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19" w:rsidRDefault="00942019" w:rsidP="006857ED">
      <w:pPr>
        <w:pStyle w:val="a3"/>
        <w:kinsoku w:val="0"/>
        <w:overflowPunct w:val="0"/>
        <w:ind w:left="0"/>
        <w:jc w:val="center"/>
        <w:rPr>
          <w:b w:val="0"/>
          <w:bCs w:val="0"/>
        </w:rPr>
      </w:pPr>
      <w:bookmarkStart w:id="0" w:name="_GoBack"/>
      <w:bookmarkEnd w:id="0"/>
      <w:r>
        <w:rPr>
          <w:rFonts w:hint="eastAsia"/>
        </w:rPr>
        <w:t>本院各所、研究中心執行</w:t>
      </w:r>
      <w:r w:rsidR="00887B4C">
        <w:rPr>
          <w:rFonts w:hint="eastAsia"/>
        </w:rPr>
        <w:t>國家科學及技術委員會</w:t>
      </w:r>
      <w:r>
        <w:rPr>
          <w:rFonts w:hint="eastAsia"/>
        </w:rPr>
        <w:t>專題研究計畫各補助項目</w:t>
      </w:r>
      <w:r w:rsidR="00BF41B6">
        <w:rPr>
          <w:rFonts w:hint="eastAsia"/>
        </w:rPr>
        <w:t>經費及計畫報告</w:t>
      </w:r>
      <w:r>
        <w:rPr>
          <w:rFonts w:hint="eastAsia"/>
        </w:rPr>
        <w:t>之審核程序</w:t>
      </w:r>
    </w:p>
    <w:p w:rsidR="00942019" w:rsidRDefault="00942019">
      <w:pPr>
        <w:pStyle w:val="a3"/>
        <w:kinsoku w:val="0"/>
        <w:overflowPunct w:val="0"/>
        <w:spacing w:before="2"/>
        <w:ind w:left="0"/>
        <w:rPr>
          <w:sz w:val="15"/>
          <w:szCs w:val="15"/>
        </w:rPr>
      </w:pPr>
    </w:p>
    <w:tbl>
      <w:tblPr>
        <w:tblW w:w="21298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4820"/>
        <w:gridCol w:w="4536"/>
        <w:gridCol w:w="5103"/>
        <w:gridCol w:w="4678"/>
      </w:tblGrid>
      <w:tr w:rsidR="00942019" w:rsidRPr="00FD3476" w:rsidTr="00D34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spacing w:val="1"/>
                <w:sz w:val="28"/>
                <w:szCs w:val="28"/>
              </w:rPr>
              <w:t>補助</w:t>
            </w:r>
          </w:p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spacing w:val="1"/>
                <w:sz w:val="28"/>
                <w:szCs w:val="28"/>
              </w:rPr>
              <w:t>項目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sz w:val="28"/>
                <w:szCs w:val="28"/>
              </w:rPr>
              <w:t>經費</w:t>
            </w:r>
            <w:r w:rsidR="00BF41B6">
              <w:rPr>
                <w:rFonts w:eastAsia="標楷體" w:hint="eastAsia"/>
                <w:sz w:val="28"/>
                <w:szCs w:val="28"/>
              </w:rPr>
              <w:t>及計畫報告</w:t>
            </w:r>
            <w:r w:rsidRPr="00FD3476">
              <w:rPr>
                <w:rFonts w:eastAsia="標楷體" w:hint="eastAsia"/>
                <w:sz w:val="28"/>
                <w:szCs w:val="28"/>
              </w:rPr>
              <w:t>變更原則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color w:val="FF0000"/>
                <w:sz w:val="28"/>
                <w:szCs w:val="28"/>
              </w:rPr>
              <w:t>審核程序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ind w:right="1"/>
              <w:jc w:val="center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sz w:val="28"/>
                <w:szCs w:val="28"/>
              </w:rPr>
              <w:t>注意事項</w:t>
            </w:r>
          </w:p>
        </w:tc>
      </w:tr>
      <w:tr w:rsidR="00942019" w:rsidRPr="00FD3476" w:rsidTr="00FC4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sz w:val="28"/>
                <w:szCs w:val="28"/>
              </w:rPr>
              <w:t>業務費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19" w:rsidRDefault="0015375A" w:rsidP="00B72542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spacing w:val="2"/>
                <w:sz w:val="28"/>
                <w:szCs w:val="28"/>
              </w:rPr>
              <w:t>已核列之</w:t>
            </w:r>
            <w:r w:rsidR="005D2B63" w:rsidRPr="00FD3476">
              <w:rPr>
                <w:rFonts w:eastAsia="標楷體" w:hint="eastAsia"/>
                <w:spacing w:val="2"/>
                <w:sz w:val="28"/>
                <w:szCs w:val="28"/>
              </w:rPr>
              <w:t>補助項目（業務費、研究設備費</w:t>
            </w:r>
            <w:r w:rsidR="00942019" w:rsidRPr="00FD3476">
              <w:rPr>
                <w:rFonts w:eastAsia="標楷體" w:hint="eastAsia"/>
                <w:spacing w:val="1"/>
                <w:w w:val="95"/>
                <w:sz w:val="28"/>
                <w:szCs w:val="28"/>
              </w:rPr>
              <w:t>）經費</w:t>
            </w:r>
            <w:r w:rsidR="005D2B63" w:rsidRPr="00FD3476">
              <w:rPr>
                <w:rFonts w:eastAsia="標楷體" w:hint="eastAsia"/>
                <w:spacing w:val="1"/>
                <w:w w:val="95"/>
                <w:sz w:val="28"/>
                <w:szCs w:val="28"/>
              </w:rPr>
              <w:t>，</w:t>
            </w:r>
            <w:r w:rsidR="00942019" w:rsidRPr="00FD3476">
              <w:rPr>
                <w:rFonts w:eastAsia="標楷體" w:hint="eastAsia"/>
                <w:spacing w:val="1"/>
                <w:w w:val="95"/>
                <w:sz w:val="28"/>
                <w:szCs w:val="28"/>
              </w:rPr>
              <w:t>如</w:t>
            </w:r>
            <w:r w:rsidR="005D2B63" w:rsidRPr="00FD3476">
              <w:rPr>
                <w:rFonts w:eastAsia="標楷體" w:hint="eastAsia"/>
                <w:spacing w:val="1"/>
                <w:w w:val="95"/>
                <w:sz w:val="28"/>
                <w:szCs w:val="28"/>
              </w:rPr>
              <w:t>有</w:t>
            </w:r>
            <w:r w:rsidR="00942019" w:rsidRPr="00FD3476">
              <w:rPr>
                <w:rFonts w:eastAsia="標楷體" w:hint="eastAsia"/>
                <w:spacing w:val="1"/>
                <w:w w:val="95"/>
                <w:sz w:val="28"/>
                <w:szCs w:val="28"/>
              </w:rPr>
              <w:t>流入</w:t>
            </w:r>
            <w:r w:rsidR="005D2B63" w:rsidRPr="00FD3476">
              <w:rPr>
                <w:rFonts w:eastAsia="標楷體" w:hint="eastAsia"/>
                <w:spacing w:val="1"/>
                <w:w w:val="95"/>
                <w:sz w:val="28"/>
                <w:szCs w:val="28"/>
              </w:rPr>
              <w:t>或</w:t>
            </w:r>
            <w:r w:rsidR="00942019" w:rsidRPr="00FD3476">
              <w:rPr>
                <w:rFonts w:eastAsia="標楷體" w:hint="eastAsia"/>
                <w:spacing w:val="-1"/>
                <w:sz w:val="28"/>
                <w:szCs w:val="28"/>
              </w:rPr>
              <w:t>流出，</w:t>
            </w:r>
            <w:r w:rsidR="005D2B63" w:rsidRPr="00AC1EA4">
              <w:rPr>
                <w:rFonts w:eastAsia="標楷體" w:hint="eastAsia"/>
                <w:spacing w:val="-1"/>
                <w:sz w:val="28"/>
                <w:szCs w:val="28"/>
              </w:rPr>
              <w:t>依</w:t>
            </w:r>
            <w:r w:rsidR="00F2494C">
              <w:rPr>
                <w:rFonts w:eastAsia="標楷體" w:hint="eastAsia"/>
                <w:spacing w:val="-1"/>
                <w:sz w:val="28"/>
                <w:szCs w:val="28"/>
              </w:rPr>
              <w:t>執行機構</w:t>
            </w:r>
            <w:r w:rsidR="005D2B63" w:rsidRPr="00AC1EA4">
              <w:rPr>
                <w:rFonts w:eastAsia="標楷體" w:hint="eastAsia"/>
                <w:spacing w:val="-1"/>
                <w:sz w:val="28"/>
                <w:szCs w:val="28"/>
              </w:rPr>
              <w:t>內部核准，</w:t>
            </w:r>
            <w:r w:rsidR="00942019" w:rsidRPr="00FD3476">
              <w:rPr>
                <w:rFonts w:eastAsia="標楷體" w:hint="eastAsia"/>
                <w:b/>
                <w:bCs/>
                <w:spacing w:val="-1"/>
                <w:sz w:val="28"/>
                <w:szCs w:val="28"/>
              </w:rPr>
              <w:t>無須至</w:t>
            </w:r>
            <w:r w:rsidR="00887B4C">
              <w:rPr>
                <w:rFonts w:eastAsia="標楷體" w:hint="eastAsia"/>
                <w:b/>
                <w:bCs/>
                <w:spacing w:val="-1"/>
                <w:sz w:val="28"/>
                <w:szCs w:val="28"/>
              </w:rPr>
              <w:t>國科會</w:t>
            </w:r>
            <w:r w:rsidR="00942019" w:rsidRPr="00FD3476">
              <w:rPr>
                <w:rFonts w:eastAsia="標楷體" w:hint="eastAsia"/>
                <w:b/>
                <w:bCs/>
                <w:spacing w:val="-1"/>
                <w:sz w:val="28"/>
                <w:szCs w:val="28"/>
              </w:rPr>
              <w:t>審核</w:t>
            </w:r>
            <w:r w:rsidR="0043485F" w:rsidRPr="00FD3476">
              <w:rPr>
                <w:rFonts w:eastAsia="標楷體" w:hint="eastAsia"/>
                <w:b/>
                <w:bCs/>
                <w:spacing w:val="-1"/>
                <w:sz w:val="28"/>
                <w:szCs w:val="28"/>
              </w:rPr>
              <w:t>。</w:t>
            </w:r>
            <w:r w:rsidR="005D2B63" w:rsidRPr="00AC1EA4">
              <w:rPr>
                <w:rFonts w:eastAsia="標楷體" w:hint="eastAsia"/>
                <w:spacing w:val="2"/>
                <w:sz w:val="28"/>
                <w:szCs w:val="28"/>
              </w:rPr>
              <w:t>國</w:t>
            </w:r>
            <w:r w:rsidR="005D2B63" w:rsidRPr="00AC1EA4">
              <w:rPr>
                <w:rFonts w:eastAsia="標楷體" w:hint="eastAsia"/>
                <w:spacing w:val="1"/>
                <w:w w:val="95"/>
                <w:sz w:val="28"/>
                <w:szCs w:val="28"/>
              </w:rPr>
              <w:t>外差旅費仍維持</w:t>
            </w:r>
            <w:r w:rsidR="00FD3476" w:rsidRPr="00AC1EA4">
              <w:rPr>
                <w:rFonts w:eastAsia="標楷體" w:hint="eastAsia"/>
                <w:spacing w:val="1"/>
                <w:w w:val="95"/>
                <w:sz w:val="28"/>
                <w:szCs w:val="28"/>
              </w:rPr>
              <w:t>累計</w:t>
            </w:r>
            <w:r w:rsidR="00942019" w:rsidRPr="00AC1EA4">
              <w:rPr>
                <w:rFonts w:eastAsia="標楷體" w:hint="eastAsia"/>
                <w:sz w:val="28"/>
                <w:szCs w:val="28"/>
              </w:rPr>
              <w:t>流</w:t>
            </w:r>
            <w:r w:rsidR="00FD3476" w:rsidRPr="00AC1EA4">
              <w:rPr>
                <w:rFonts w:eastAsia="標楷體" w:hint="eastAsia"/>
                <w:sz w:val="28"/>
                <w:szCs w:val="28"/>
              </w:rPr>
              <w:t>出或</w:t>
            </w:r>
            <w:r w:rsidR="00942019" w:rsidRPr="00AC1EA4">
              <w:rPr>
                <w:rFonts w:eastAsia="標楷體" w:hint="eastAsia"/>
                <w:spacing w:val="-1"/>
                <w:sz w:val="28"/>
                <w:szCs w:val="28"/>
              </w:rPr>
              <w:t>流</w:t>
            </w:r>
            <w:r w:rsidR="00FD3476" w:rsidRPr="00AC1EA4">
              <w:rPr>
                <w:rFonts w:eastAsia="標楷體" w:hint="eastAsia"/>
                <w:spacing w:val="-1"/>
                <w:sz w:val="28"/>
                <w:szCs w:val="28"/>
              </w:rPr>
              <w:t>入</w:t>
            </w:r>
            <w:r w:rsidR="00AC1EA4" w:rsidRPr="00AC1EA4">
              <w:rPr>
                <w:rFonts w:eastAsia="標楷體" w:hint="eastAsia"/>
                <w:spacing w:val="-1"/>
                <w:sz w:val="28"/>
                <w:szCs w:val="28"/>
              </w:rPr>
              <w:t>超過</w:t>
            </w:r>
            <w:r w:rsidR="00FD3476" w:rsidRPr="00AC1EA4">
              <w:rPr>
                <w:rFonts w:eastAsia="標楷體" w:hint="eastAsia"/>
                <w:spacing w:val="-1"/>
                <w:sz w:val="28"/>
                <w:szCs w:val="28"/>
              </w:rPr>
              <w:t>計畫全程該項目</w:t>
            </w:r>
            <w:r w:rsidR="00942019" w:rsidRPr="00AC1EA4">
              <w:rPr>
                <w:rFonts w:eastAsia="標楷體" w:hint="eastAsia"/>
                <w:sz w:val="28"/>
                <w:szCs w:val="28"/>
              </w:rPr>
              <w:t>原核定金額之</w:t>
            </w:r>
            <w:r w:rsidR="00942019" w:rsidRPr="00AC1EA4">
              <w:rPr>
                <w:rFonts w:eastAsia="標楷體"/>
                <w:spacing w:val="-91"/>
                <w:sz w:val="28"/>
                <w:szCs w:val="28"/>
              </w:rPr>
              <w:t xml:space="preserve"> </w:t>
            </w:r>
            <w:r w:rsidR="00942019" w:rsidRPr="00AC1EA4">
              <w:rPr>
                <w:rFonts w:eastAsia="標楷體"/>
                <w:sz w:val="28"/>
                <w:szCs w:val="28"/>
              </w:rPr>
              <w:t>50%</w:t>
            </w:r>
            <w:r w:rsidR="00942019" w:rsidRPr="00AC1EA4">
              <w:rPr>
                <w:rFonts w:eastAsia="標楷體" w:hint="eastAsia"/>
                <w:sz w:val="28"/>
                <w:szCs w:val="28"/>
              </w:rPr>
              <w:t>，</w:t>
            </w:r>
            <w:r w:rsidR="00942019" w:rsidRPr="00FD3476">
              <w:rPr>
                <w:rFonts w:eastAsia="標楷體" w:hint="eastAsia"/>
                <w:b/>
                <w:bCs/>
                <w:sz w:val="28"/>
                <w:szCs w:val="28"/>
              </w:rPr>
              <w:t>須至</w:t>
            </w:r>
            <w:r w:rsidR="00887B4C">
              <w:rPr>
                <w:rFonts w:eastAsia="標楷體" w:hint="eastAsia"/>
                <w:b/>
                <w:bCs/>
                <w:spacing w:val="-1"/>
                <w:sz w:val="28"/>
                <w:szCs w:val="28"/>
              </w:rPr>
              <w:t>國科會</w:t>
            </w:r>
            <w:r w:rsidR="00942019" w:rsidRPr="00FD3476">
              <w:rPr>
                <w:rFonts w:eastAsia="標楷體" w:hint="eastAsia"/>
                <w:b/>
                <w:bCs/>
                <w:sz w:val="28"/>
                <w:szCs w:val="28"/>
              </w:rPr>
              <w:t>審核。</w:t>
            </w:r>
          </w:p>
          <w:p w:rsidR="00EE59A9" w:rsidRPr="00EE59A9" w:rsidRDefault="00EE59A9" w:rsidP="00B72542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D3476">
              <w:rPr>
                <w:rFonts w:eastAsia="標楷體" w:hint="eastAsia"/>
                <w:color w:val="FF0000"/>
                <w:spacing w:val="11"/>
                <w:sz w:val="28"/>
                <w:szCs w:val="28"/>
              </w:rPr>
              <w:t>補助項目互相流用</w:t>
            </w:r>
            <w:r w:rsidR="0091742C">
              <w:rPr>
                <w:rFonts w:eastAsia="標楷體" w:hint="eastAsia"/>
                <w:color w:val="FF0000"/>
                <w:spacing w:val="11"/>
                <w:sz w:val="28"/>
                <w:szCs w:val="28"/>
              </w:rPr>
              <w:t>之</w:t>
            </w:r>
            <w:r w:rsidRPr="00FD3476">
              <w:rPr>
                <w:rFonts w:eastAsia="標楷體" w:hint="eastAsia"/>
                <w:color w:val="FF0000"/>
                <w:sz w:val="28"/>
                <w:szCs w:val="28"/>
              </w:rPr>
              <w:t>內部核准流程：</w:t>
            </w:r>
          </w:p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ind w:left="102" w:right="87"/>
              <w:jc w:val="both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color w:val="FF0000"/>
                <w:spacing w:val="10"/>
                <w:w w:val="95"/>
                <w:sz w:val="28"/>
                <w:szCs w:val="28"/>
              </w:rPr>
              <w:t>計畫主持人送出線上或紙本變更申請</w:t>
            </w:r>
            <w:r w:rsidRPr="00FD3476">
              <w:rPr>
                <w:rFonts w:eastAsia="標楷體" w:hint="eastAsia"/>
                <w:color w:val="FF0000"/>
                <w:spacing w:val="11"/>
                <w:w w:val="95"/>
                <w:sz w:val="28"/>
                <w:szCs w:val="28"/>
              </w:rPr>
              <w:t>案</w:t>
            </w:r>
            <w:r w:rsidRPr="00FD3476">
              <w:rPr>
                <w:rFonts w:eastAsia="標楷體"/>
                <w:color w:val="FF0000"/>
                <w:spacing w:val="9"/>
                <w:w w:val="95"/>
                <w:sz w:val="28"/>
                <w:szCs w:val="28"/>
              </w:rPr>
              <w:t>→</w:t>
            </w:r>
            <w:r w:rsidRPr="00FD3476">
              <w:rPr>
                <w:rFonts w:eastAsia="標楷體" w:hint="eastAsia"/>
                <w:color w:val="FF0000"/>
                <w:spacing w:val="10"/>
                <w:w w:val="95"/>
                <w:sz w:val="28"/>
                <w:szCs w:val="28"/>
              </w:rPr>
              <w:t>單位承辦</w:t>
            </w:r>
            <w:r w:rsidRPr="00FD3476">
              <w:rPr>
                <w:rFonts w:eastAsia="標楷體" w:hint="eastAsia"/>
                <w:color w:val="FF0000"/>
                <w:spacing w:val="9"/>
                <w:w w:val="95"/>
                <w:sz w:val="28"/>
                <w:szCs w:val="28"/>
              </w:rPr>
              <w:t>人（審核）</w:t>
            </w:r>
            <w:r w:rsidRPr="00FD3476">
              <w:rPr>
                <w:rFonts w:eastAsia="標楷體"/>
                <w:color w:val="FF0000"/>
                <w:spacing w:val="9"/>
                <w:w w:val="95"/>
                <w:sz w:val="28"/>
                <w:szCs w:val="28"/>
              </w:rPr>
              <w:t>→</w:t>
            </w:r>
            <w:r w:rsidRPr="00FD3476">
              <w:rPr>
                <w:rFonts w:eastAsia="標楷體" w:hint="eastAsia"/>
                <w:color w:val="FF0000"/>
                <w:spacing w:val="9"/>
                <w:w w:val="95"/>
                <w:sz w:val="28"/>
                <w:szCs w:val="28"/>
              </w:rPr>
              <w:t>會辦單位會計人員（審核）</w:t>
            </w:r>
            <w:r w:rsidRPr="00FD3476">
              <w:rPr>
                <w:rFonts w:eastAsia="標楷體"/>
                <w:color w:val="FF0000"/>
                <w:spacing w:val="9"/>
                <w:w w:val="95"/>
                <w:sz w:val="28"/>
                <w:szCs w:val="28"/>
              </w:rPr>
              <w:t>→</w:t>
            </w:r>
            <w:r w:rsidRPr="00FD3476">
              <w:rPr>
                <w:rFonts w:eastAsia="標楷體" w:hint="eastAsia"/>
                <w:color w:val="FF0000"/>
                <w:spacing w:val="9"/>
                <w:w w:val="95"/>
                <w:sz w:val="28"/>
                <w:szCs w:val="28"/>
              </w:rPr>
              <w:t>單位主</w:t>
            </w:r>
            <w:r w:rsidRPr="00FD3476">
              <w:rPr>
                <w:rFonts w:eastAsia="標楷體" w:hint="eastAsia"/>
                <w:color w:val="FF0000"/>
                <w:sz w:val="28"/>
                <w:szCs w:val="28"/>
              </w:rPr>
              <w:t>管（核定）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19" w:rsidRPr="00FD3476" w:rsidRDefault="0043485F" w:rsidP="00B72542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napToGrid w:val="0"/>
              <w:ind w:left="425" w:hanging="284"/>
              <w:jc w:val="both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spacing w:val="3"/>
                <w:sz w:val="28"/>
                <w:szCs w:val="28"/>
              </w:rPr>
              <w:t>國外差旅費</w:t>
            </w:r>
            <w:r w:rsidR="00942019" w:rsidRPr="00FD3476">
              <w:rPr>
                <w:rFonts w:eastAsia="標楷體" w:hint="eastAsia"/>
                <w:spacing w:val="3"/>
                <w:sz w:val="28"/>
                <w:szCs w:val="28"/>
              </w:rPr>
              <w:t>在辦理每一次的流出或流入</w:t>
            </w:r>
            <w:r w:rsidR="00942019" w:rsidRPr="00FD3476">
              <w:rPr>
                <w:rFonts w:eastAsia="標楷體" w:hint="eastAsia"/>
                <w:spacing w:val="2"/>
                <w:w w:val="95"/>
                <w:sz w:val="28"/>
                <w:szCs w:val="28"/>
              </w:rPr>
              <w:t>時，若有前次流出或流入百分比變更</w:t>
            </w:r>
            <w:r w:rsidR="00942019" w:rsidRPr="00FD3476">
              <w:rPr>
                <w:rFonts w:eastAsia="標楷體" w:hint="eastAsia"/>
                <w:sz w:val="28"/>
                <w:szCs w:val="28"/>
              </w:rPr>
              <w:t>的紀錄，必須累加起來。</w:t>
            </w:r>
          </w:p>
          <w:p w:rsidR="00942019" w:rsidRPr="00FD3476" w:rsidRDefault="00942019" w:rsidP="00B72542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napToGrid w:val="0"/>
              <w:ind w:left="425" w:hanging="284"/>
              <w:jc w:val="both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spacing w:val="3"/>
                <w:sz w:val="28"/>
                <w:szCs w:val="28"/>
              </w:rPr>
              <w:t>增列國外學者來臺費用須備表件（表</w:t>
            </w:r>
            <w:r w:rsidRPr="00FD3476">
              <w:rPr>
                <w:rFonts w:eastAsia="標楷體"/>
                <w:sz w:val="28"/>
                <w:szCs w:val="28"/>
              </w:rPr>
              <w:t>CM09</w:t>
            </w:r>
            <w:r w:rsidRPr="00FD3476">
              <w:rPr>
                <w:rFonts w:eastAsia="標楷體" w:hint="eastAsia"/>
                <w:spacing w:val="-142"/>
                <w:sz w:val="28"/>
                <w:szCs w:val="28"/>
              </w:rPr>
              <w:t>）</w:t>
            </w:r>
            <w:r w:rsidRPr="00FD3476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42019" w:rsidRPr="00FD3476" w:rsidRDefault="00942019" w:rsidP="00B72542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napToGrid w:val="0"/>
              <w:ind w:left="425" w:right="96" w:hanging="284"/>
              <w:jc w:val="both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spacing w:val="3"/>
                <w:sz w:val="28"/>
                <w:szCs w:val="28"/>
              </w:rPr>
              <w:t>本項下之耗材、物品、圖書及雜項費</w:t>
            </w:r>
            <w:r w:rsidRPr="00FD3476">
              <w:rPr>
                <w:rFonts w:eastAsia="標楷體" w:hint="eastAsia"/>
                <w:spacing w:val="-56"/>
                <w:w w:val="95"/>
                <w:sz w:val="28"/>
                <w:szCs w:val="28"/>
              </w:rPr>
              <w:t>用，</w:t>
            </w:r>
            <w:r w:rsidRPr="00FD3476">
              <w:rPr>
                <w:rFonts w:eastAsia="標楷體" w:hint="eastAsia"/>
                <w:w w:val="95"/>
                <w:sz w:val="28"/>
                <w:szCs w:val="28"/>
              </w:rPr>
              <w:t>以及研究設備費之支用可參</w:t>
            </w:r>
            <w:r w:rsidRPr="00FD3476">
              <w:rPr>
                <w:rFonts w:eastAsia="標楷體" w:hint="eastAsia"/>
                <w:spacing w:val="-113"/>
                <w:w w:val="95"/>
                <w:sz w:val="28"/>
                <w:szCs w:val="28"/>
              </w:rPr>
              <w:t>照</w:t>
            </w:r>
            <w:r w:rsidRPr="00FD3476">
              <w:rPr>
                <w:rFonts w:eastAsia="標楷體" w:hint="eastAsia"/>
                <w:w w:val="95"/>
                <w:sz w:val="28"/>
                <w:szCs w:val="28"/>
              </w:rPr>
              <w:t>「</w:t>
            </w:r>
            <w:r w:rsidR="00887B4C">
              <w:rPr>
                <w:rFonts w:eastAsia="標楷體" w:hint="eastAsia"/>
                <w:w w:val="95"/>
                <w:sz w:val="28"/>
                <w:szCs w:val="28"/>
              </w:rPr>
              <w:t>國家科學及技術委員會</w:t>
            </w:r>
            <w:r w:rsidRPr="00FD3476">
              <w:rPr>
                <w:rFonts w:eastAsia="標楷體" w:hint="eastAsia"/>
                <w:spacing w:val="2"/>
                <w:w w:val="95"/>
                <w:sz w:val="28"/>
                <w:szCs w:val="28"/>
              </w:rPr>
              <w:t>補助專題研究計畫耗材、物品、圖書及雜項費用及研究設備費支出用</w:t>
            </w:r>
            <w:r w:rsidRPr="00FD3476">
              <w:rPr>
                <w:rFonts w:eastAsia="標楷體" w:hint="eastAsia"/>
                <w:sz w:val="28"/>
                <w:szCs w:val="28"/>
              </w:rPr>
              <w:t>途範例</w:t>
            </w:r>
            <w:r w:rsidRPr="00FD3476">
              <w:rPr>
                <w:rFonts w:eastAsia="標楷體" w:hint="eastAsia"/>
                <w:spacing w:val="-143"/>
                <w:sz w:val="28"/>
                <w:szCs w:val="28"/>
              </w:rPr>
              <w:t>」</w:t>
            </w:r>
            <w:r w:rsidRPr="00FD3476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ind w:left="425" w:right="97" w:hanging="323"/>
              <w:jc w:val="both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/>
                <w:sz w:val="28"/>
                <w:szCs w:val="28"/>
              </w:rPr>
              <w:t>I.</w:t>
            </w:r>
            <w:r w:rsidR="002D003A">
              <w:rPr>
                <w:rFonts w:eastAsia="標楷體"/>
                <w:sz w:val="28"/>
                <w:szCs w:val="28"/>
              </w:rPr>
              <w:t xml:space="preserve"> </w:t>
            </w:r>
            <w:r w:rsidRPr="00FD3476">
              <w:rPr>
                <w:rFonts w:eastAsia="標楷體" w:hint="eastAsia"/>
                <w:spacing w:val="3"/>
                <w:sz w:val="28"/>
                <w:szCs w:val="28"/>
              </w:rPr>
              <w:t>原未核給之補助項目（業務費、研究設備費、</w:t>
            </w:r>
            <w:r w:rsidRPr="00FD3476">
              <w:rPr>
                <w:rFonts w:eastAsia="標楷體" w:hint="eastAsia"/>
                <w:w w:val="95"/>
                <w:sz w:val="28"/>
                <w:szCs w:val="28"/>
              </w:rPr>
              <w:t>國外差旅費</w:t>
            </w:r>
            <w:r w:rsidRPr="00FD3476">
              <w:rPr>
                <w:rFonts w:eastAsia="標楷體" w:hint="eastAsia"/>
                <w:spacing w:val="-173"/>
                <w:w w:val="95"/>
                <w:sz w:val="28"/>
                <w:szCs w:val="28"/>
              </w:rPr>
              <w:t>）</w:t>
            </w:r>
            <w:r w:rsidRPr="00FD3476">
              <w:rPr>
                <w:rFonts w:eastAsia="標楷體" w:hint="eastAsia"/>
                <w:spacing w:val="-38"/>
                <w:w w:val="95"/>
                <w:sz w:val="28"/>
                <w:szCs w:val="28"/>
              </w:rPr>
              <w:t>，</w:t>
            </w:r>
            <w:r w:rsidRPr="00FD3476">
              <w:rPr>
                <w:rFonts w:eastAsia="標楷體" w:hint="eastAsia"/>
                <w:w w:val="95"/>
                <w:sz w:val="28"/>
                <w:szCs w:val="28"/>
              </w:rPr>
              <w:t>於計畫執行期間經檢討確為研究</w:t>
            </w:r>
            <w:r w:rsidRPr="00FD3476">
              <w:rPr>
                <w:rFonts w:eastAsia="標楷體"/>
                <w:w w:val="99"/>
                <w:sz w:val="28"/>
                <w:szCs w:val="28"/>
              </w:rPr>
              <w:t xml:space="preserve"> </w:t>
            </w:r>
            <w:r w:rsidRPr="00FD3476">
              <w:rPr>
                <w:rFonts w:eastAsia="標楷體" w:hint="eastAsia"/>
                <w:spacing w:val="2"/>
                <w:w w:val="95"/>
                <w:sz w:val="28"/>
                <w:szCs w:val="28"/>
              </w:rPr>
              <w:t>計畫需要者，應事先報經</w:t>
            </w:r>
            <w:r w:rsidR="00413281">
              <w:rPr>
                <w:rFonts w:eastAsia="標楷體" w:hint="eastAsia"/>
                <w:spacing w:val="2"/>
                <w:w w:val="95"/>
                <w:sz w:val="28"/>
                <w:szCs w:val="28"/>
              </w:rPr>
              <w:t>國科會</w:t>
            </w:r>
            <w:r w:rsidRPr="00FD3476">
              <w:rPr>
                <w:rFonts w:eastAsia="標楷體" w:hint="eastAsia"/>
                <w:spacing w:val="2"/>
                <w:w w:val="95"/>
                <w:sz w:val="28"/>
                <w:szCs w:val="28"/>
              </w:rPr>
              <w:t>同意增列，所需經費由其他補助項目流用。研究設備費流入</w:t>
            </w:r>
            <w:r w:rsidRPr="00FD3476">
              <w:rPr>
                <w:rFonts w:eastAsia="標楷體" w:hint="eastAsia"/>
                <w:sz w:val="28"/>
                <w:szCs w:val="28"/>
              </w:rPr>
              <w:t>後總額在新臺幣</w:t>
            </w:r>
            <w:r w:rsidRPr="00FD3476">
              <w:rPr>
                <w:rFonts w:eastAsia="標楷體"/>
                <w:spacing w:val="-61"/>
                <w:sz w:val="28"/>
                <w:szCs w:val="28"/>
              </w:rPr>
              <w:t xml:space="preserve"> </w:t>
            </w:r>
            <w:r w:rsidRPr="00FD3476">
              <w:rPr>
                <w:rFonts w:eastAsia="標楷體"/>
                <w:sz w:val="28"/>
                <w:szCs w:val="28"/>
              </w:rPr>
              <w:t>5</w:t>
            </w:r>
            <w:r w:rsidRPr="00FD3476">
              <w:rPr>
                <w:rFonts w:eastAsia="標楷體"/>
                <w:spacing w:val="9"/>
                <w:sz w:val="28"/>
                <w:szCs w:val="28"/>
              </w:rPr>
              <w:t xml:space="preserve"> </w:t>
            </w:r>
            <w:r w:rsidRPr="00FD3476">
              <w:rPr>
                <w:rFonts w:eastAsia="標楷體" w:hint="eastAsia"/>
                <w:sz w:val="28"/>
                <w:szCs w:val="28"/>
              </w:rPr>
              <w:t>萬元以下者，請依單位內部審核程序辦理，免報</w:t>
            </w:r>
            <w:r w:rsidR="00413281">
              <w:rPr>
                <w:rFonts w:eastAsia="標楷體" w:hint="eastAsia"/>
                <w:spacing w:val="2"/>
                <w:w w:val="95"/>
                <w:sz w:val="28"/>
                <w:szCs w:val="28"/>
              </w:rPr>
              <w:t>國科會</w:t>
            </w:r>
            <w:r w:rsidRPr="00FD3476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42019" w:rsidRPr="00FD3476" w:rsidRDefault="00942019" w:rsidP="00C84E0B">
            <w:pPr>
              <w:pStyle w:val="TableParagraph"/>
              <w:kinsoku w:val="0"/>
              <w:overflowPunct w:val="0"/>
              <w:snapToGrid w:val="0"/>
              <w:ind w:left="427" w:right="97" w:hanging="325"/>
              <w:jc w:val="both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/>
                <w:spacing w:val="1"/>
                <w:w w:val="95"/>
                <w:sz w:val="28"/>
                <w:szCs w:val="28"/>
              </w:rPr>
              <w:t>II.</w:t>
            </w:r>
            <w:r w:rsidR="002D003A">
              <w:rPr>
                <w:rFonts w:eastAsia="標楷體"/>
                <w:spacing w:val="1"/>
                <w:w w:val="95"/>
                <w:sz w:val="28"/>
                <w:szCs w:val="28"/>
              </w:rPr>
              <w:t xml:space="preserve"> </w:t>
            </w:r>
            <w:r w:rsidRPr="00C84E0B">
              <w:rPr>
                <w:rFonts w:ascii="標楷體" w:eastAsia="標楷體" w:hAnsi="標楷體" w:hint="eastAsia"/>
                <w:spacing w:val="1"/>
                <w:w w:val="95"/>
                <w:sz w:val="28"/>
                <w:szCs w:val="28"/>
              </w:rPr>
              <w:t>補助項目之未動支款可流出至其他補助項目使</w:t>
            </w:r>
            <w:r w:rsidRPr="00C84E0B">
              <w:rPr>
                <w:rFonts w:ascii="標楷體" w:eastAsia="標楷體" w:hAnsi="標楷體" w:hint="eastAsia"/>
                <w:spacing w:val="2"/>
                <w:w w:val="95"/>
                <w:sz w:val="28"/>
                <w:szCs w:val="28"/>
              </w:rPr>
              <w:t>用。</w:t>
            </w:r>
            <w:r w:rsidR="00C84E0B" w:rsidRPr="00C84E0B">
              <w:rPr>
                <w:rFonts w:ascii="標楷體" w:eastAsia="標楷體" w:hAnsi="標楷體" w:hint="eastAsia"/>
                <w:sz w:val="28"/>
                <w:szCs w:val="28"/>
              </w:rPr>
              <w:t>但核定之各研究設備品項及出國種類（執行國際合作與移地研究、出席國際學術會議及出國參訪及考察），如未依原規劃執行支用經費，且無辦理流用及變更者，應依各研究設備品項及出國種類，將未辦理流用及變更之款項繳回該會。</w:t>
            </w:r>
          </w:p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ind w:left="425" w:right="97" w:hanging="323"/>
              <w:jc w:val="both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/>
                <w:sz w:val="28"/>
                <w:szCs w:val="28"/>
              </w:rPr>
              <w:t>I</w:t>
            </w:r>
            <w:r w:rsidR="001D3E6F">
              <w:rPr>
                <w:rFonts w:eastAsia="標楷體"/>
                <w:sz w:val="28"/>
                <w:szCs w:val="28"/>
              </w:rPr>
              <w:t>II</w:t>
            </w:r>
            <w:r w:rsidRPr="00FD3476">
              <w:rPr>
                <w:rFonts w:eastAsia="標楷體"/>
                <w:sz w:val="28"/>
                <w:szCs w:val="28"/>
              </w:rPr>
              <w:t>.</w:t>
            </w:r>
            <w:r w:rsidRPr="00FD3476">
              <w:rPr>
                <w:rFonts w:eastAsia="標楷體" w:hint="eastAsia"/>
                <w:sz w:val="28"/>
                <w:szCs w:val="28"/>
              </w:rPr>
              <w:t>計畫辦理結報</w:t>
            </w:r>
            <w:r w:rsidRPr="00FD3476">
              <w:rPr>
                <w:rFonts w:eastAsia="標楷體" w:hint="eastAsia"/>
                <w:spacing w:val="-30"/>
                <w:sz w:val="28"/>
                <w:szCs w:val="28"/>
              </w:rPr>
              <w:t>時</w:t>
            </w:r>
            <w:r w:rsidRPr="00FD3476">
              <w:rPr>
                <w:rFonts w:eastAsia="標楷體" w:hint="eastAsia"/>
                <w:spacing w:val="-31"/>
                <w:sz w:val="28"/>
                <w:szCs w:val="28"/>
              </w:rPr>
              <w:t>，</w:t>
            </w:r>
            <w:r w:rsidRPr="00FD3476">
              <w:rPr>
                <w:rFonts w:eastAsia="標楷體" w:hint="eastAsia"/>
                <w:spacing w:val="1"/>
                <w:sz w:val="28"/>
                <w:szCs w:val="28"/>
              </w:rPr>
              <w:t>單</w:t>
            </w:r>
            <w:r w:rsidRPr="00FD3476">
              <w:rPr>
                <w:rFonts w:eastAsia="標楷體" w:hint="eastAsia"/>
                <w:sz w:val="28"/>
                <w:szCs w:val="28"/>
              </w:rPr>
              <w:t>位會計人員須將計畫各補</w:t>
            </w:r>
            <w:r w:rsidRPr="00FD3476">
              <w:rPr>
                <w:rFonts w:eastAsia="標楷體" w:hint="eastAsia"/>
                <w:spacing w:val="2"/>
                <w:w w:val="95"/>
                <w:sz w:val="28"/>
                <w:szCs w:val="28"/>
              </w:rPr>
              <w:t>助項目經費支出用途之變更核准文號、核准日期及變更內容填列於『</w:t>
            </w:r>
            <w:r w:rsidR="00413281">
              <w:rPr>
                <w:rFonts w:eastAsia="標楷體" w:hint="eastAsia"/>
                <w:spacing w:val="2"/>
                <w:w w:val="95"/>
                <w:sz w:val="28"/>
                <w:szCs w:val="28"/>
              </w:rPr>
              <w:t>國家科學及技術委員會</w:t>
            </w:r>
            <w:r w:rsidRPr="00FD3476">
              <w:rPr>
                <w:rFonts w:eastAsia="標楷體" w:hint="eastAsia"/>
                <w:spacing w:val="2"/>
                <w:w w:val="95"/>
                <w:sz w:val="28"/>
                <w:szCs w:val="28"/>
              </w:rPr>
              <w:t>補助專題研究計</w:t>
            </w:r>
            <w:r w:rsidRPr="00FD3476">
              <w:rPr>
                <w:rFonts w:eastAsia="標楷體" w:hint="eastAsia"/>
                <w:sz w:val="28"/>
                <w:szCs w:val="28"/>
              </w:rPr>
              <w:t>畫經費支出用途變更彙報表</w:t>
            </w:r>
            <w:r w:rsidRPr="00FD3476">
              <w:rPr>
                <w:rFonts w:eastAsia="標楷體" w:hint="eastAsia"/>
                <w:spacing w:val="-146"/>
                <w:sz w:val="28"/>
                <w:szCs w:val="28"/>
              </w:rPr>
              <w:t>』</w:t>
            </w:r>
            <w:r w:rsidRPr="00FD3476">
              <w:rPr>
                <w:rFonts w:eastAsia="標楷體" w:hint="eastAsia"/>
                <w:spacing w:val="-5"/>
                <w:sz w:val="28"/>
                <w:szCs w:val="28"/>
              </w:rPr>
              <w:t>，</w:t>
            </w:r>
            <w:r w:rsidRPr="00FD3476">
              <w:rPr>
                <w:rFonts w:eastAsia="標楷體" w:hint="eastAsia"/>
                <w:sz w:val="28"/>
                <w:szCs w:val="28"/>
              </w:rPr>
              <w:t>本表請填</w:t>
            </w:r>
            <w:r w:rsidRPr="00FD3476">
              <w:rPr>
                <w:rFonts w:eastAsia="標楷體"/>
                <w:spacing w:val="-84"/>
                <w:sz w:val="28"/>
                <w:szCs w:val="28"/>
              </w:rPr>
              <w:t xml:space="preserve"> </w:t>
            </w:r>
            <w:r w:rsidRPr="00FD3476">
              <w:rPr>
                <w:rFonts w:eastAsia="標楷體"/>
                <w:sz w:val="28"/>
                <w:szCs w:val="28"/>
              </w:rPr>
              <w:t>1</w:t>
            </w:r>
            <w:r w:rsidRPr="00FD3476">
              <w:rPr>
                <w:rFonts w:eastAsia="標楷體"/>
                <w:spacing w:val="-14"/>
                <w:sz w:val="28"/>
                <w:szCs w:val="28"/>
              </w:rPr>
              <w:t xml:space="preserve"> </w:t>
            </w:r>
            <w:r w:rsidRPr="00FD3476">
              <w:rPr>
                <w:rFonts w:eastAsia="標楷體" w:hint="eastAsia"/>
                <w:sz w:val="28"/>
                <w:szCs w:val="28"/>
              </w:rPr>
              <w:t>式</w:t>
            </w:r>
            <w:r w:rsidRPr="00FD3476">
              <w:rPr>
                <w:rFonts w:eastAsia="標楷體"/>
                <w:spacing w:val="-85"/>
                <w:sz w:val="28"/>
                <w:szCs w:val="28"/>
              </w:rPr>
              <w:t xml:space="preserve"> </w:t>
            </w:r>
            <w:r w:rsidRPr="00FD3476">
              <w:rPr>
                <w:rFonts w:eastAsia="標楷體"/>
                <w:sz w:val="28"/>
                <w:szCs w:val="28"/>
              </w:rPr>
              <w:t>3</w:t>
            </w:r>
            <w:r w:rsidRPr="00FD3476">
              <w:rPr>
                <w:rFonts w:eastAsia="標楷體"/>
                <w:w w:val="99"/>
                <w:sz w:val="28"/>
                <w:szCs w:val="28"/>
              </w:rPr>
              <w:t xml:space="preserve"> </w:t>
            </w:r>
            <w:r w:rsidRPr="00FD3476">
              <w:rPr>
                <w:rFonts w:eastAsia="標楷體" w:hint="eastAsia"/>
                <w:spacing w:val="-14"/>
                <w:sz w:val="28"/>
                <w:szCs w:val="28"/>
              </w:rPr>
              <w:t>份，</w:t>
            </w:r>
            <w:r w:rsidRPr="00FD3476">
              <w:rPr>
                <w:rFonts w:eastAsia="標楷體"/>
                <w:spacing w:val="-14"/>
                <w:sz w:val="28"/>
                <w:szCs w:val="28"/>
              </w:rPr>
              <w:t>1</w:t>
            </w:r>
            <w:r w:rsidRPr="00FD3476">
              <w:rPr>
                <w:rFonts w:eastAsia="標楷體"/>
                <w:spacing w:val="-16"/>
                <w:sz w:val="28"/>
                <w:szCs w:val="28"/>
              </w:rPr>
              <w:t xml:space="preserve"> </w:t>
            </w:r>
            <w:r w:rsidRPr="00FD3476">
              <w:rPr>
                <w:rFonts w:eastAsia="標楷體" w:hint="eastAsia"/>
                <w:spacing w:val="-6"/>
                <w:sz w:val="28"/>
                <w:szCs w:val="28"/>
              </w:rPr>
              <w:t>份函報</w:t>
            </w:r>
            <w:r w:rsidR="00413281">
              <w:rPr>
                <w:rFonts w:eastAsia="標楷體" w:hint="eastAsia"/>
                <w:spacing w:val="2"/>
                <w:w w:val="95"/>
                <w:sz w:val="28"/>
                <w:szCs w:val="28"/>
              </w:rPr>
              <w:t>國科會</w:t>
            </w:r>
            <w:r w:rsidRPr="00FD3476">
              <w:rPr>
                <w:rFonts w:eastAsia="標楷體" w:hint="eastAsia"/>
                <w:spacing w:val="-6"/>
                <w:sz w:val="28"/>
                <w:szCs w:val="28"/>
              </w:rPr>
              <w:t>備查，</w:t>
            </w:r>
            <w:r w:rsidRPr="00FD3476">
              <w:rPr>
                <w:rFonts w:eastAsia="標楷體"/>
                <w:spacing w:val="-6"/>
                <w:sz w:val="28"/>
                <w:szCs w:val="28"/>
              </w:rPr>
              <w:t>1</w:t>
            </w:r>
            <w:r w:rsidRPr="00FD3476">
              <w:rPr>
                <w:rFonts w:eastAsia="標楷體"/>
                <w:spacing w:val="-14"/>
                <w:sz w:val="28"/>
                <w:szCs w:val="28"/>
              </w:rPr>
              <w:t xml:space="preserve"> </w:t>
            </w:r>
            <w:r w:rsidRPr="00FD3476">
              <w:rPr>
                <w:rFonts w:eastAsia="標楷體" w:hint="eastAsia"/>
                <w:sz w:val="28"/>
                <w:szCs w:val="28"/>
              </w:rPr>
              <w:t>份檢附於原始憑證附件</w:t>
            </w:r>
            <w:r w:rsidRPr="00FD3476">
              <w:rPr>
                <w:rFonts w:eastAsia="標楷體" w:hint="eastAsia"/>
                <w:spacing w:val="-3"/>
                <w:sz w:val="28"/>
                <w:szCs w:val="28"/>
              </w:rPr>
              <w:t>二</w:t>
            </w:r>
            <w:r w:rsidRPr="00FD3476">
              <w:rPr>
                <w:rFonts w:eastAsia="標楷體" w:hint="eastAsia"/>
                <w:sz w:val="28"/>
                <w:szCs w:val="28"/>
              </w:rPr>
              <w:t>『其他資料</w:t>
            </w:r>
            <w:r w:rsidRPr="00FD3476">
              <w:rPr>
                <w:rFonts w:eastAsia="標楷體" w:hint="eastAsia"/>
                <w:spacing w:val="-144"/>
                <w:sz w:val="28"/>
                <w:szCs w:val="28"/>
              </w:rPr>
              <w:t>』</w:t>
            </w:r>
            <w:r w:rsidRPr="00FD3476">
              <w:rPr>
                <w:rFonts w:eastAsia="標楷體" w:hint="eastAsia"/>
                <w:sz w:val="28"/>
                <w:szCs w:val="28"/>
              </w:rPr>
              <w:t>，</w:t>
            </w:r>
            <w:r w:rsidRPr="00FD3476">
              <w:rPr>
                <w:rFonts w:eastAsia="標楷體"/>
                <w:sz w:val="28"/>
                <w:szCs w:val="28"/>
              </w:rPr>
              <w:t>1</w:t>
            </w:r>
            <w:r w:rsidRPr="00FD3476">
              <w:rPr>
                <w:rFonts w:eastAsia="標楷體"/>
                <w:spacing w:val="-31"/>
                <w:sz w:val="28"/>
                <w:szCs w:val="28"/>
              </w:rPr>
              <w:t xml:space="preserve"> </w:t>
            </w:r>
            <w:r w:rsidRPr="00FD3476">
              <w:rPr>
                <w:rFonts w:eastAsia="標楷體" w:hint="eastAsia"/>
                <w:sz w:val="28"/>
                <w:szCs w:val="28"/>
              </w:rPr>
              <w:t>份自存，以備日後查核</w:t>
            </w:r>
            <w:r w:rsidRPr="00FD3476">
              <w:rPr>
                <w:rFonts w:eastAsia="標楷體"/>
                <w:w w:val="99"/>
                <w:sz w:val="28"/>
                <w:szCs w:val="28"/>
              </w:rPr>
              <w:t xml:space="preserve"> </w:t>
            </w:r>
            <w:r w:rsidRPr="00FD3476">
              <w:rPr>
                <w:rFonts w:eastAsia="標楷體" w:hint="eastAsia"/>
                <w:sz w:val="28"/>
                <w:szCs w:val="28"/>
              </w:rPr>
              <w:t>之用。</w:t>
            </w:r>
          </w:p>
        </w:tc>
      </w:tr>
      <w:tr w:rsidR="00942019" w:rsidRPr="00FD3476" w:rsidTr="00FC4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5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sz w:val="28"/>
                <w:szCs w:val="28"/>
              </w:rPr>
              <w:t>研究設備費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19" w:rsidRDefault="00942019" w:rsidP="00B72542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FD3476">
              <w:rPr>
                <w:rFonts w:eastAsia="標楷體" w:hint="eastAsia"/>
                <w:spacing w:val="2"/>
                <w:sz w:val="28"/>
                <w:szCs w:val="28"/>
              </w:rPr>
              <w:t>變更之設備單價達新臺幣五十萬元以上</w:t>
            </w:r>
            <w:r w:rsidRPr="00FD3476">
              <w:rPr>
                <w:rFonts w:eastAsia="標楷體" w:hint="eastAsia"/>
                <w:spacing w:val="1"/>
                <w:w w:val="95"/>
                <w:sz w:val="28"/>
                <w:szCs w:val="28"/>
              </w:rPr>
              <w:t>者，須於</w:t>
            </w:r>
            <w:r w:rsidR="00887B4C">
              <w:rPr>
                <w:rFonts w:eastAsia="標楷體" w:hint="eastAsia"/>
                <w:spacing w:val="1"/>
                <w:w w:val="95"/>
                <w:sz w:val="28"/>
                <w:szCs w:val="28"/>
              </w:rPr>
              <w:t>國科會</w:t>
            </w:r>
            <w:r w:rsidRPr="00FD3476">
              <w:rPr>
                <w:rFonts w:eastAsia="標楷體" w:hint="eastAsia"/>
                <w:spacing w:val="1"/>
                <w:w w:val="95"/>
                <w:sz w:val="28"/>
                <w:szCs w:val="28"/>
              </w:rPr>
              <w:t>線上系統登錄，</w:t>
            </w:r>
            <w:r w:rsidRPr="00FD3476">
              <w:rPr>
                <w:rFonts w:eastAsia="標楷體" w:hint="eastAsia"/>
                <w:b/>
                <w:bCs/>
                <w:spacing w:val="1"/>
                <w:w w:val="95"/>
                <w:sz w:val="28"/>
                <w:szCs w:val="28"/>
              </w:rPr>
              <w:t>無須至</w:t>
            </w:r>
            <w:r w:rsidR="00887B4C">
              <w:rPr>
                <w:rFonts w:eastAsia="標楷體" w:hint="eastAsia"/>
                <w:b/>
                <w:bCs/>
                <w:spacing w:val="-1"/>
                <w:sz w:val="28"/>
                <w:szCs w:val="28"/>
              </w:rPr>
              <w:t>國科會</w:t>
            </w:r>
            <w:r w:rsidRPr="00FD3476">
              <w:rPr>
                <w:rFonts w:eastAsia="標楷體" w:hint="eastAsia"/>
                <w:b/>
                <w:bCs/>
                <w:sz w:val="28"/>
                <w:szCs w:val="28"/>
              </w:rPr>
              <w:t>審核。</w:t>
            </w:r>
          </w:p>
          <w:p w:rsidR="00F25552" w:rsidRPr="00F25552" w:rsidRDefault="00D34CE1" w:rsidP="00EE59A9">
            <w:pPr>
              <w:pStyle w:val="TableParagraph"/>
              <w:kinsoku w:val="0"/>
              <w:overflowPunct w:val="0"/>
              <w:snapToGrid w:val="0"/>
              <w:spacing w:beforeLines="50" w:before="120"/>
              <w:ind w:left="10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原</w:t>
            </w:r>
            <w:r w:rsidR="00F25552" w:rsidRPr="00F25552">
              <w:rPr>
                <w:rFonts w:eastAsia="標楷體" w:hint="eastAsia"/>
                <w:bCs/>
                <w:sz w:val="28"/>
                <w:szCs w:val="28"/>
              </w:rPr>
              <w:t>未核列</w:t>
            </w:r>
            <w:r>
              <w:rPr>
                <w:rFonts w:eastAsia="標楷體" w:hint="eastAsia"/>
                <w:bCs/>
                <w:sz w:val="28"/>
                <w:szCs w:val="28"/>
              </w:rPr>
              <w:t>之</w:t>
            </w:r>
            <w:r w:rsidR="00F25552" w:rsidRPr="00F25552">
              <w:rPr>
                <w:rFonts w:eastAsia="標楷體" w:hint="eastAsia"/>
                <w:bCs/>
                <w:sz w:val="28"/>
                <w:szCs w:val="28"/>
              </w:rPr>
              <w:t>研究設備費，如有流入，每次累計金額</w:t>
            </w:r>
            <w:r>
              <w:rPr>
                <w:rFonts w:eastAsia="標楷體" w:hint="eastAsia"/>
                <w:bCs/>
                <w:sz w:val="28"/>
                <w:szCs w:val="28"/>
              </w:rPr>
              <w:t>超過</w:t>
            </w:r>
            <w:r w:rsidR="00F25552" w:rsidRPr="00F25552">
              <w:rPr>
                <w:rFonts w:eastAsia="標楷體"/>
                <w:bCs/>
                <w:sz w:val="28"/>
                <w:szCs w:val="28"/>
              </w:rPr>
              <w:t>5</w:t>
            </w:r>
            <w:r w:rsidR="00F25552" w:rsidRPr="00F25552">
              <w:rPr>
                <w:rFonts w:eastAsia="標楷體" w:hint="eastAsia"/>
                <w:bCs/>
                <w:sz w:val="28"/>
                <w:szCs w:val="28"/>
              </w:rPr>
              <w:t>萬元以上</w:t>
            </w:r>
            <w:r>
              <w:rPr>
                <w:rFonts w:eastAsia="標楷體" w:hint="eastAsia"/>
                <w:bCs/>
                <w:sz w:val="28"/>
                <w:szCs w:val="28"/>
              </w:rPr>
              <w:t>者</w:t>
            </w:r>
            <w:r w:rsidR="00F25552" w:rsidRPr="00D34CE1">
              <w:rPr>
                <w:rFonts w:eastAsia="標楷體" w:hint="eastAsia"/>
                <w:bCs/>
                <w:sz w:val="28"/>
                <w:szCs w:val="28"/>
              </w:rPr>
              <w:t>，</w:t>
            </w:r>
            <w:r w:rsidR="00F25552">
              <w:rPr>
                <w:rFonts w:eastAsia="標楷體" w:hint="eastAsia"/>
                <w:b/>
                <w:bCs/>
                <w:sz w:val="28"/>
                <w:szCs w:val="28"/>
              </w:rPr>
              <w:t>須至</w:t>
            </w:r>
            <w:r w:rsidR="00887B4C">
              <w:rPr>
                <w:rFonts w:eastAsia="標楷體" w:hint="eastAsia"/>
                <w:b/>
                <w:bCs/>
                <w:spacing w:val="-1"/>
                <w:sz w:val="28"/>
                <w:szCs w:val="28"/>
              </w:rPr>
              <w:t>國科會</w:t>
            </w:r>
            <w:r w:rsidR="00F25552">
              <w:rPr>
                <w:rFonts w:eastAsia="標楷體" w:hint="eastAsia"/>
                <w:b/>
                <w:bCs/>
                <w:sz w:val="28"/>
                <w:szCs w:val="28"/>
              </w:rPr>
              <w:t>審核。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19" w:rsidRPr="00FD3476" w:rsidRDefault="00942019" w:rsidP="00B72542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D3476">
              <w:rPr>
                <w:rFonts w:eastAsia="標楷體" w:hint="eastAsia"/>
                <w:color w:val="FF0000"/>
                <w:sz w:val="28"/>
                <w:szCs w:val="28"/>
              </w:rPr>
              <w:t>內部核准流程：</w:t>
            </w:r>
          </w:p>
          <w:p w:rsidR="00942019" w:rsidRPr="00FD3476" w:rsidRDefault="00942019" w:rsidP="00C007A1">
            <w:pPr>
              <w:pStyle w:val="TableParagraph"/>
              <w:kinsoku w:val="0"/>
              <w:overflowPunct w:val="0"/>
              <w:snapToGrid w:val="0"/>
              <w:ind w:left="102" w:right="87"/>
              <w:jc w:val="both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color w:val="FF0000"/>
                <w:spacing w:val="10"/>
                <w:w w:val="95"/>
                <w:sz w:val="28"/>
                <w:szCs w:val="28"/>
              </w:rPr>
              <w:t>計畫主持人送出線上變更</w:t>
            </w:r>
            <w:r w:rsidRPr="00FD3476">
              <w:rPr>
                <w:rFonts w:eastAsia="標楷體" w:hint="eastAsia"/>
                <w:color w:val="FF0000"/>
                <w:spacing w:val="9"/>
                <w:w w:val="95"/>
                <w:sz w:val="28"/>
                <w:szCs w:val="28"/>
              </w:rPr>
              <w:t>申請案</w:t>
            </w:r>
            <w:r w:rsidRPr="00FD3476">
              <w:rPr>
                <w:rFonts w:eastAsia="標楷體"/>
                <w:color w:val="FF0000"/>
                <w:spacing w:val="9"/>
                <w:w w:val="95"/>
                <w:sz w:val="28"/>
                <w:szCs w:val="28"/>
              </w:rPr>
              <w:t>→</w:t>
            </w:r>
            <w:r w:rsidRPr="00FD3476">
              <w:rPr>
                <w:rFonts w:eastAsia="標楷體" w:hint="eastAsia"/>
                <w:color w:val="FF0000"/>
                <w:spacing w:val="9"/>
                <w:w w:val="95"/>
                <w:sz w:val="28"/>
                <w:szCs w:val="28"/>
              </w:rPr>
              <w:t>承辦人（審核）</w:t>
            </w:r>
            <w:r w:rsidRPr="00FD3476">
              <w:rPr>
                <w:rFonts w:eastAsia="標楷體"/>
                <w:color w:val="FF0000"/>
                <w:spacing w:val="9"/>
                <w:w w:val="95"/>
                <w:sz w:val="28"/>
                <w:szCs w:val="28"/>
              </w:rPr>
              <w:t>→</w:t>
            </w:r>
            <w:r w:rsidRPr="00FD3476">
              <w:rPr>
                <w:rFonts w:eastAsia="標楷體" w:hint="eastAsia"/>
                <w:color w:val="FF0000"/>
                <w:spacing w:val="9"/>
                <w:w w:val="95"/>
                <w:sz w:val="28"/>
                <w:szCs w:val="28"/>
              </w:rPr>
              <w:t>會辦單位會計人員（審</w:t>
            </w:r>
            <w:r w:rsidRPr="00FD3476">
              <w:rPr>
                <w:rFonts w:eastAsia="標楷體" w:hint="eastAsia"/>
                <w:color w:val="FF0000"/>
                <w:sz w:val="28"/>
                <w:szCs w:val="28"/>
              </w:rPr>
              <w:t>核）</w:t>
            </w:r>
            <w:r w:rsidRPr="00FD3476">
              <w:rPr>
                <w:rFonts w:eastAsia="標楷體"/>
                <w:color w:val="FF0000"/>
                <w:sz w:val="28"/>
                <w:szCs w:val="28"/>
              </w:rPr>
              <w:t>→</w:t>
            </w:r>
            <w:r w:rsidRPr="00FD3476">
              <w:rPr>
                <w:rFonts w:eastAsia="標楷體" w:hint="eastAsia"/>
                <w:color w:val="FF0000"/>
                <w:sz w:val="28"/>
                <w:szCs w:val="28"/>
              </w:rPr>
              <w:t>單位主管（核定）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19" w:rsidRPr="00D723C1" w:rsidRDefault="00942019" w:rsidP="00B7254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19" w:rsidRPr="00FD3476" w:rsidRDefault="00942019" w:rsidP="00B7254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0EBB" w:rsidRPr="00FD3476" w:rsidTr="00FC4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0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EBB" w:rsidRPr="00280C34" w:rsidRDefault="00DC0EBB" w:rsidP="00B72542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eastAsia="標楷體"/>
                <w:sz w:val="28"/>
                <w:szCs w:val="28"/>
              </w:rPr>
            </w:pPr>
            <w:r w:rsidRPr="00280C34">
              <w:rPr>
                <w:rFonts w:eastAsia="標楷體" w:hint="eastAsia"/>
                <w:sz w:val="28"/>
                <w:szCs w:val="28"/>
              </w:rPr>
              <w:t>國外差旅費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EBB" w:rsidRPr="00280C34" w:rsidRDefault="00DC0EBB" w:rsidP="00B72542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napToGrid w:val="0"/>
              <w:ind w:left="426" w:hanging="284"/>
              <w:jc w:val="both"/>
              <w:rPr>
                <w:rFonts w:eastAsia="標楷體"/>
                <w:sz w:val="28"/>
                <w:szCs w:val="28"/>
              </w:rPr>
            </w:pPr>
            <w:r w:rsidRPr="00280C34">
              <w:rPr>
                <w:rFonts w:eastAsia="標楷體" w:hint="eastAsia"/>
                <w:sz w:val="28"/>
                <w:szCs w:val="28"/>
              </w:rPr>
              <w:t>執行國際合作與移地研究差旅</w:t>
            </w:r>
            <w:r w:rsidRPr="00280C34">
              <w:rPr>
                <w:rFonts w:eastAsia="標楷體" w:hint="eastAsia"/>
                <w:spacing w:val="-48"/>
                <w:sz w:val="28"/>
                <w:szCs w:val="28"/>
              </w:rPr>
              <w:t>費</w:t>
            </w:r>
            <w:r w:rsidRPr="00280C34">
              <w:rPr>
                <w:rFonts w:eastAsia="標楷體" w:hint="eastAsia"/>
                <w:sz w:val="28"/>
                <w:szCs w:val="28"/>
              </w:rPr>
              <w:t>（含</w:t>
            </w:r>
            <w:r w:rsidRPr="00280C34">
              <w:rPr>
                <w:rFonts w:eastAsia="標楷體" w:hint="eastAsia"/>
                <w:spacing w:val="6"/>
                <w:sz w:val="28"/>
                <w:szCs w:val="28"/>
              </w:rPr>
              <w:t>國外或大陸地區</w:t>
            </w:r>
            <w:r w:rsidRPr="00280C34">
              <w:rPr>
                <w:rFonts w:eastAsia="標楷體" w:hint="eastAsia"/>
                <w:spacing w:val="-135"/>
                <w:sz w:val="28"/>
                <w:szCs w:val="28"/>
              </w:rPr>
              <w:t>）</w:t>
            </w:r>
            <w:r w:rsidRPr="00280C34">
              <w:rPr>
                <w:rFonts w:eastAsia="標楷體" w:hint="eastAsia"/>
                <w:spacing w:val="6"/>
                <w:sz w:val="28"/>
                <w:szCs w:val="28"/>
              </w:rPr>
              <w:t>：計畫主持人及參</w:t>
            </w:r>
            <w:r w:rsidRPr="00280C34">
              <w:rPr>
                <w:rFonts w:eastAsia="標楷體" w:hint="eastAsia"/>
                <w:spacing w:val="17"/>
                <w:sz w:val="28"/>
                <w:szCs w:val="28"/>
              </w:rPr>
              <w:t>與研究計畫之相關人員因計畫需要</w:t>
            </w:r>
            <w:r w:rsidRPr="00280C34">
              <w:rPr>
                <w:rFonts w:eastAsia="標楷體" w:hint="eastAsia"/>
                <w:spacing w:val="-3"/>
                <w:sz w:val="28"/>
                <w:szCs w:val="28"/>
              </w:rPr>
              <w:t>必須與國外合作研究、從事實驗、田</w:t>
            </w:r>
            <w:r w:rsidRPr="00280C34">
              <w:rPr>
                <w:rFonts w:eastAsia="標楷體" w:hint="eastAsia"/>
                <w:sz w:val="28"/>
                <w:szCs w:val="28"/>
              </w:rPr>
              <w:t>野調</w:t>
            </w:r>
            <w:r w:rsidRPr="00280C34">
              <w:rPr>
                <w:rFonts w:eastAsia="標楷體" w:hint="eastAsia"/>
                <w:spacing w:val="-24"/>
                <w:sz w:val="28"/>
                <w:szCs w:val="28"/>
              </w:rPr>
              <w:t>查</w:t>
            </w:r>
            <w:r w:rsidRPr="00280C34">
              <w:rPr>
                <w:rFonts w:eastAsia="標楷體" w:hint="eastAsia"/>
                <w:spacing w:val="-25"/>
                <w:sz w:val="28"/>
                <w:szCs w:val="28"/>
              </w:rPr>
              <w:t>、</w:t>
            </w:r>
            <w:r w:rsidRPr="00280C34">
              <w:rPr>
                <w:rFonts w:eastAsia="標楷體" w:hint="eastAsia"/>
                <w:sz w:val="28"/>
                <w:szCs w:val="28"/>
              </w:rPr>
              <w:t>採集樣本或使用國外研究設施等移地研究者。</w:t>
            </w:r>
          </w:p>
          <w:p w:rsidR="00F2494C" w:rsidRDefault="00DC0EBB" w:rsidP="00B72542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napToGrid w:val="0"/>
              <w:ind w:left="426" w:hanging="284"/>
              <w:jc w:val="both"/>
              <w:rPr>
                <w:rFonts w:eastAsia="標楷體"/>
                <w:sz w:val="28"/>
                <w:szCs w:val="28"/>
              </w:rPr>
            </w:pPr>
            <w:r w:rsidRPr="00280C34">
              <w:rPr>
                <w:rFonts w:eastAsia="標楷體" w:hint="eastAsia"/>
                <w:sz w:val="28"/>
                <w:szCs w:val="28"/>
              </w:rPr>
              <w:t>出席國際學術會議差旅</w:t>
            </w:r>
            <w:r w:rsidRPr="00280C34">
              <w:rPr>
                <w:rFonts w:eastAsia="標楷體" w:hint="eastAsia"/>
                <w:spacing w:val="-48"/>
                <w:sz w:val="28"/>
                <w:szCs w:val="28"/>
              </w:rPr>
              <w:t>費</w:t>
            </w:r>
            <w:r w:rsidRPr="00280C34">
              <w:rPr>
                <w:rFonts w:eastAsia="標楷體" w:hint="eastAsia"/>
                <w:sz w:val="28"/>
                <w:szCs w:val="28"/>
              </w:rPr>
              <w:t>（含國外或</w:t>
            </w:r>
            <w:r w:rsidRPr="00280C34">
              <w:rPr>
                <w:rFonts w:eastAsia="標楷體" w:hint="eastAsia"/>
                <w:spacing w:val="6"/>
                <w:sz w:val="28"/>
                <w:szCs w:val="28"/>
              </w:rPr>
              <w:t>大陸地區</w:t>
            </w:r>
            <w:r w:rsidRPr="00280C34">
              <w:rPr>
                <w:rFonts w:eastAsia="標楷體" w:hint="eastAsia"/>
                <w:spacing w:val="-136"/>
                <w:sz w:val="28"/>
                <w:szCs w:val="28"/>
              </w:rPr>
              <w:t>）</w:t>
            </w:r>
            <w:r w:rsidRPr="00280C34">
              <w:rPr>
                <w:rFonts w:eastAsia="標楷體" w:hint="eastAsia"/>
                <w:spacing w:val="6"/>
                <w:sz w:val="28"/>
                <w:szCs w:val="28"/>
              </w:rPr>
              <w:t>：計畫主持人及參與研究</w:t>
            </w:r>
            <w:r w:rsidRPr="00280C34">
              <w:rPr>
                <w:rFonts w:eastAsia="標楷體" w:hint="eastAsia"/>
                <w:spacing w:val="17"/>
                <w:sz w:val="28"/>
                <w:szCs w:val="28"/>
              </w:rPr>
              <w:t>計畫之相關人員參加國際學術會議</w:t>
            </w:r>
            <w:r w:rsidRPr="00280C34">
              <w:rPr>
                <w:rFonts w:eastAsia="標楷體" w:hint="eastAsia"/>
                <w:spacing w:val="-3"/>
                <w:sz w:val="28"/>
                <w:szCs w:val="28"/>
              </w:rPr>
              <w:t>並發表研究成果論文、專題演講或擔</w:t>
            </w:r>
            <w:r w:rsidRPr="00280C34">
              <w:rPr>
                <w:rFonts w:eastAsia="標楷體" w:hint="eastAsia"/>
                <w:sz w:val="28"/>
                <w:szCs w:val="28"/>
              </w:rPr>
              <w:t>任會議主持人者。</w:t>
            </w:r>
          </w:p>
          <w:p w:rsidR="00DC0EBB" w:rsidRPr="00280C34" w:rsidRDefault="00B72542" w:rsidP="00B72542">
            <w:pPr>
              <w:pStyle w:val="TableParagraph"/>
              <w:kinsoku w:val="0"/>
              <w:overflowPunct w:val="0"/>
              <w:snapToGrid w:val="0"/>
              <w:ind w:left="426" w:hanging="28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DC0EBB" w:rsidRPr="00280C34">
              <w:rPr>
                <w:rFonts w:eastAsia="標楷體" w:hint="eastAsia"/>
                <w:sz w:val="28"/>
                <w:szCs w:val="28"/>
              </w:rPr>
              <w:t>部分計畫於執行初期或探索新興領域尚未獲有研究成果論文發表，如為該領域之重要國際學術會議，</w:t>
            </w:r>
            <w:r w:rsidR="00DC0EBB" w:rsidRPr="00F2494C">
              <w:rPr>
                <w:rFonts w:eastAsia="標楷體" w:hint="eastAsia"/>
                <w:b/>
                <w:sz w:val="28"/>
                <w:szCs w:val="28"/>
              </w:rPr>
              <w:t>敘明理由報經</w:t>
            </w:r>
            <w:r w:rsidR="00887B4C">
              <w:rPr>
                <w:rFonts w:eastAsia="標楷體" w:hint="eastAsia"/>
                <w:b/>
                <w:bCs/>
                <w:spacing w:val="-1"/>
                <w:sz w:val="28"/>
                <w:szCs w:val="28"/>
              </w:rPr>
              <w:t>國科會</w:t>
            </w:r>
            <w:r w:rsidR="00DC0EBB" w:rsidRPr="00F2494C">
              <w:rPr>
                <w:rFonts w:eastAsia="標楷體" w:hint="eastAsia"/>
                <w:b/>
                <w:sz w:val="28"/>
                <w:szCs w:val="28"/>
              </w:rPr>
              <w:t>同意</w:t>
            </w:r>
            <w:r w:rsidR="00DC0EBB" w:rsidRPr="00280C34">
              <w:rPr>
                <w:rFonts w:eastAsia="標楷體" w:hint="eastAsia"/>
                <w:sz w:val="28"/>
                <w:szCs w:val="28"/>
              </w:rPr>
              <w:t>者，不在此限。</w:t>
            </w:r>
          </w:p>
          <w:p w:rsidR="00DC0EBB" w:rsidRDefault="00DC0EBB" w:rsidP="00B72542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napToGrid w:val="0"/>
              <w:ind w:left="426" w:hanging="284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80C34">
              <w:rPr>
                <w:rFonts w:ascii="標楷體" w:eastAsia="標楷體" w:hAnsi="標楷體" w:cs="細明體" w:hint="eastAsia"/>
                <w:sz w:val="28"/>
                <w:szCs w:val="28"/>
              </w:rPr>
              <w:t>出國參訪及考察差旅費：執行規劃推動案，計畫主持人及相關人員需要出國參訪及考察之差旅費用。</w:t>
            </w:r>
          </w:p>
          <w:p w:rsidR="00DC0EBB" w:rsidRPr="00280C34" w:rsidRDefault="00DC0EBB" w:rsidP="00B72542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EBB" w:rsidRDefault="00DC0EBB" w:rsidP="00B72542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D3476">
              <w:rPr>
                <w:rFonts w:eastAsia="標楷體" w:hint="eastAsia"/>
                <w:color w:val="FF0000"/>
                <w:sz w:val="28"/>
                <w:szCs w:val="28"/>
              </w:rPr>
              <w:t>內部核准流程：</w:t>
            </w:r>
          </w:p>
          <w:p w:rsidR="00DC0EBB" w:rsidRPr="00FD3476" w:rsidRDefault="00DC0EBB" w:rsidP="00B72542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eastAsia="標楷體"/>
                <w:sz w:val="28"/>
                <w:szCs w:val="28"/>
              </w:rPr>
            </w:pPr>
            <w:r w:rsidRPr="00FD3476">
              <w:rPr>
                <w:rFonts w:eastAsia="標楷體" w:hint="eastAsia"/>
                <w:color w:val="FF0000"/>
                <w:spacing w:val="11"/>
                <w:sz w:val="28"/>
                <w:szCs w:val="28"/>
              </w:rPr>
              <w:t>計畫主持人送出</w:t>
            </w:r>
            <w:r w:rsidRPr="00981D20">
              <w:rPr>
                <w:rFonts w:eastAsia="標楷體" w:hint="eastAsia"/>
                <w:color w:val="FF0000"/>
                <w:spacing w:val="11"/>
                <w:sz w:val="28"/>
                <w:szCs w:val="28"/>
                <w:u w:val="single"/>
              </w:rPr>
              <w:t>線上或紙本</w:t>
            </w:r>
            <w:r w:rsidRPr="00FD3476">
              <w:rPr>
                <w:rFonts w:eastAsia="標楷體" w:hint="eastAsia"/>
                <w:color w:val="FF0000"/>
                <w:spacing w:val="11"/>
                <w:sz w:val="28"/>
                <w:szCs w:val="28"/>
              </w:rPr>
              <w:t>變更申請</w:t>
            </w:r>
            <w:r w:rsidRPr="00FD3476">
              <w:rPr>
                <w:rFonts w:eastAsia="標楷體" w:hint="eastAsia"/>
                <w:color w:val="FF0000"/>
                <w:spacing w:val="12"/>
                <w:sz w:val="28"/>
                <w:szCs w:val="28"/>
              </w:rPr>
              <w:t>案</w:t>
            </w:r>
            <w:r w:rsidRPr="00FD3476">
              <w:rPr>
                <w:rFonts w:eastAsia="標楷體"/>
                <w:color w:val="FF0000"/>
                <w:spacing w:val="10"/>
                <w:sz w:val="28"/>
                <w:szCs w:val="28"/>
              </w:rPr>
              <w:t>→</w:t>
            </w:r>
            <w:r w:rsidRPr="00FD3476">
              <w:rPr>
                <w:rFonts w:eastAsia="標楷體" w:hint="eastAsia"/>
                <w:color w:val="FF0000"/>
                <w:spacing w:val="11"/>
                <w:sz w:val="28"/>
                <w:szCs w:val="28"/>
              </w:rPr>
              <w:t>單位承辦</w:t>
            </w:r>
            <w:r w:rsidRPr="00FD3476">
              <w:rPr>
                <w:rFonts w:eastAsia="標楷體" w:hint="eastAsia"/>
                <w:color w:val="FF0000"/>
                <w:spacing w:val="10"/>
                <w:sz w:val="28"/>
                <w:szCs w:val="28"/>
              </w:rPr>
              <w:t>人（審核）</w:t>
            </w:r>
            <w:r w:rsidRPr="00FD3476">
              <w:rPr>
                <w:rFonts w:eastAsia="標楷體"/>
                <w:color w:val="FF0000"/>
                <w:spacing w:val="10"/>
                <w:sz w:val="28"/>
                <w:szCs w:val="28"/>
              </w:rPr>
              <w:t>→</w:t>
            </w:r>
            <w:r w:rsidRPr="00FD3476">
              <w:rPr>
                <w:rFonts w:eastAsia="標楷體" w:hint="eastAsia"/>
                <w:color w:val="FF0000"/>
                <w:spacing w:val="10"/>
                <w:sz w:val="28"/>
                <w:szCs w:val="28"/>
              </w:rPr>
              <w:t>會辦單位人事及會計人員（審核）</w:t>
            </w:r>
            <w:r w:rsidRPr="00FD3476">
              <w:rPr>
                <w:rFonts w:eastAsia="標楷體"/>
                <w:color w:val="FF0000"/>
                <w:spacing w:val="10"/>
                <w:sz w:val="28"/>
                <w:szCs w:val="28"/>
              </w:rPr>
              <w:t>→</w:t>
            </w:r>
            <w:r w:rsidRPr="00FD3476">
              <w:rPr>
                <w:rFonts w:eastAsia="標楷體" w:hint="eastAsia"/>
                <w:color w:val="FF0000"/>
                <w:sz w:val="28"/>
                <w:szCs w:val="28"/>
              </w:rPr>
              <w:t>單位主管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或院本部</w:t>
            </w:r>
            <w:r w:rsidRPr="00FD3476">
              <w:rPr>
                <w:rFonts w:eastAsia="標楷體" w:hint="eastAsia"/>
                <w:color w:val="FF0000"/>
                <w:sz w:val="28"/>
                <w:szCs w:val="28"/>
              </w:rPr>
              <w:t>（核定）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EBB" w:rsidRPr="00FA5B17" w:rsidRDefault="00DC0EBB" w:rsidP="00B72542">
            <w:pPr>
              <w:pStyle w:val="TableParagraph"/>
              <w:numPr>
                <w:ilvl w:val="0"/>
                <w:numId w:val="2"/>
              </w:numPr>
              <w:autoSpaceDE/>
              <w:autoSpaceDN/>
              <w:adjustRightInd/>
              <w:snapToGrid w:val="0"/>
              <w:ind w:hanging="3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5B17">
              <w:rPr>
                <w:rFonts w:ascii="標楷體" w:eastAsia="標楷體" w:hAnsi="標楷體" w:hint="eastAsia"/>
                <w:spacing w:val="6"/>
                <w:sz w:val="28"/>
                <w:szCs w:val="28"/>
                <w:u w:val="single" w:color="000000"/>
              </w:rPr>
              <w:t>該</w:t>
            </w:r>
            <w:r w:rsidRPr="00FA5B17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次出國差旅費列入</w:t>
            </w:r>
            <w:r w:rsidRPr="00FA5B17">
              <w:rPr>
                <w:rFonts w:ascii="標楷體" w:eastAsia="標楷體" w:hAnsi="標楷體" w:hint="eastAsia"/>
                <w:spacing w:val="6"/>
                <w:sz w:val="28"/>
                <w:szCs w:val="28"/>
                <w:u w:val="single"/>
              </w:rPr>
              <w:t>實際支出計畫年度</w:t>
            </w:r>
            <w:r w:rsidRPr="00FA5B17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（含</w:t>
            </w:r>
            <w:r w:rsidR="00D82AD8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新制多年期</w:t>
            </w:r>
            <w:r w:rsidRPr="00FA5B17">
              <w:rPr>
                <w:rFonts w:ascii="標楷體" w:eastAsia="標楷體" w:hAnsi="標楷體" w:hint="eastAsia"/>
                <w:sz w:val="28"/>
                <w:szCs w:val="28"/>
              </w:rPr>
              <w:t>研究計畫</w:t>
            </w:r>
            <w:r w:rsidR="00EB22F8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FA5B17">
              <w:rPr>
                <w:rFonts w:ascii="標楷體" w:eastAsia="標楷體" w:hAnsi="標楷體" w:hint="eastAsia"/>
                <w:sz w:val="28"/>
                <w:szCs w:val="28"/>
              </w:rPr>
              <w:t>保留款</w:t>
            </w:r>
            <w:r w:rsidRPr="00FA5B17">
              <w:rPr>
                <w:rFonts w:ascii="標楷體" w:eastAsia="標楷體" w:hAnsi="標楷體" w:hint="eastAsia"/>
                <w:spacing w:val="-120"/>
                <w:sz w:val="28"/>
                <w:szCs w:val="28"/>
              </w:rPr>
              <w:t>）</w:t>
            </w:r>
            <w:r w:rsidRPr="00FA5B1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C0EBB" w:rsidRPr="00FA5B17" w:rsidRDefault="00DC0EBB" w:rsidP="00B72542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napToGrid w:val="0"/>
              <w:ind w:hanging="3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5B17">
              <w:rPr>
                <w:rFonts w:ascii="標楷體" w:eastAsia="標楷體" w:hAnsi="標楷體" w:hint="eastAsia"/>
                <w:spacing w:val="3"/>
                <w:sz w:val="28"/>
                <w:szCs w:val="28"/>
              </w:rPr>
              <w:t>國外差旅費如未動支、辦理變更流用</w:t>
            </w:r>
            <w:r w:rsidRPr="00FA5B17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或增列各項出國種類，請依本院</w:t>
            </w:r>
            <w:r w:rsidRPr="00FA5B17">
              <w:rPr>
                <w:rFonts w:ascii="標楷體" w:eastAsia="標楷體" w:hAnsi="標楷體"/>
                <w:spacing w:val="10"/>
                <w:sz w:val="28"/>
                <w:szCs w:val="28"/>
              </w:rPr>
              <w:t>102</w:t>
            </w:r>
            <w:r w:rsidRPr="00FA5B17">
              <w:rPr>
                <w:rFonts w:ascii="標楷體" w:eastAsia="標楷體" w:hAnsi="標楷體" w:hint="eastAsia"/>
                <w:spacing w:val="9"/>
                <w:sz w:val="28"/>
                <w:szCs w:val="28"/>
              </w:rPr>
              <w:t>年</w:t>
            </w:r>
            <w:r w:rsidRPr="00FA5B17">
              <w:rPr>
                <w:rFonts w:ascii="標楷體" w:eastAsia="標楷體" w:hAnsi="標楷體"/>
                <w:spacing w:val="9"/>
                <w:sz w:val="28"/>
                <w:szCs w:val="28"/>
              </w:rPr>
              <w:t>4</w:t>
            </w:r>
            <w:r w:rsidRPr="00FA5B17">
              <w:rPr>
                <w:rFonts w:ascii="標楷體" w:eastAsia="標楷體" w:hAnsi="標楷體" w:hint="eastAsia"/>
                <w:spacing w:val="9"/>
                <w:sz w:val="28"/>
                <w:szCs w:val="28"/>
              </w:rPr>
              <w:t>月</w:t>
            </w:r>
            <w:r w:rsidRPr="00FA5B17">
              <w:rPr>
                <w:rFonts w:ascii="標楷體" w:eastAsia="標楷體" w:hAnsi="標楷體"/>
                <w:spacing w:val="9"/>
                <w:sz w:val="28"/>
                <w:szCs w:val="28"/>
              </w:rPr>
              <w:t>29</w:t>
            </w:r>
            <w:r w:rsidRPr="00FA5B17">
              <w:rPr>
                <w:rFonts w:ascii="標楷體" w:eastAsia="標楷體" w:hAnsi="標楷體" w:hint="eastAsia"/>
                <w:spacing w:val="9"/>
                <w:sz w:val="28"/>
                <w:szCs w:val="28"/>
              </w:rPr>
              <w:t>日學術字第</w:t>
            </w:r>
            <w:r w:rsidRPr="00FA5B17">
              <w:rPr>
                <w:rFonts w:ascii="標楷體" w:eastAsia="標楷體" w:hAnsi="標楷體"/>
                <w:spacing w:val="9"/>
                <w:sz w:val="28"/>
                <w:szCs w:val="28"/>
              </w:rPr>
              <w:t>1020503121</w:t>
            </w:r>
            <w:r w:rsidRPr="00FA5B17">
              <w:rPr>
                <w:rFonts w:ascii="標楷體" w:eastAsia="標楷體" w:hAnsi="標楷體" w:hint="eastAsia"/>
                <w:spacing w:val="9"/>
                <w:sz w:val="28"/>
                <w:szCs w:val="28"/>
              </w:rPr>
              <w:t>號書</w:t>
            </w:r>
            <w:r w:rsidRPr="00FA5B17">
              <w:rPr>
                <w:rFonts w:ascii="標楷體" w:eastAsia="標楷體" w:hAnsi="標楷體" w:hint="eastAsia"/>
                <w:sz w:val="28"/>
                <w:szCs w:val="28"/>
              </w:rPr>
              <w:t>函辦理。</w:t>
            </w:r>
          </w:p>
          <w:p w:rsidR="00DC0EBB" w:rsidRPr="00FA5B17" w:rsidRDefault="00DC0EBB" w:rsidP="00B72542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napToGrid w:val="0"/>
              <w:ind w:hanging="3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5B17">
              <w:rPr>
                <w:rFonts w:ascii="標楷體" w:eastAsia="標楷體" w:hAnsi="標楷體" w:hint="eastAsia"/>
                <w:spacing w:val="23"/>
                <w:sz w:val="28"/>
                <w:szCs w:val="28"/>
              </w:rPr>
              <w:t>出國人</w:t>
            </w:r>
            <w:r w:rsidRPr="00FA5B17">
              <w:rPr>
                <w:rFonts w:ascii="標楷體" w:eastAsia="標楷體" w:hAnsi="標楷體" w:hint="eastAsia"/>
                <w:spacing w:val="3"/>
                <w:sz w:val="28"/>
                <w:szCs w:val="28"/>
              </w:rPr>
              <w:t>員、人數、次數、天數、地點或出席之國際學術會議如有變更，依</w:t>
            </w:r>
            <w:r w:rsidRPr="00FA5B17">
              <w:rPr>
                <w:rFonts w:ascii="標楷體" w:eastAsia="標楷體" w:hAnsi="標楷體" w:hint="eastAsia"/>
                <w:sz w:val="28"/>
                <w:szCs w:val="28"/>
              </w:rPr>
              <w:t>「中央研究院因公出國核准表」填列</w:t>
            </w:r>
            <w:r w:rsidR="0068001E">
              <w:rPr>
                <w:rFonts w:ascii="標楷體" w:eastAsia="標楷體" w:hAnsi="標楷體" w:hint="eastAsia"/>
                <w:sz w:val="28"/>
                <w:szCs w:val="28"/>
              </w:rPr>
              <w:t>實際</w:t>
            </w:r>
            <w:r w:rsidR="00BF41B6">
              <w:rPr>
                <w:rFonts w:ascii="標楷體" w:eastAsia="標楷體" w:hAnsi="標楷體" w:hint="eastAsia"/>
                <w:sz w:val="28"/>
                <w:szCs w:val="28"/>
              </w:rPr>
              <w:t>出國資料</w:t>
            </w:r>
            <w:r w:rsidRPr="00FA5B17">
              <w:rPr>
                <w:rFonts w:ascii="標楷體" w:eastAsia="標楷體" w:hAnsi="標楷體" w:hint="eastAsia"/>
                <w:sz w:val="28"/>
                <w:szCs w:val="28"/>
              </w:rPr>
              <w:t>為憑，不須另案專簽。</w:t>
            </w:r>
          </w:p>
          <w:p w:rsidR="00712B4C" w:rsidRPr="00712B4C" w:rsidRDefault="00F9645E" w:rsidP="00B72542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napToGrid w:val="0"/>
              <w:ind w:hanging="339"/>
              <w:jc w:val="both"/>
              <w:rPr>
                <w:rFonts w:eastAsia="標楷體"/>
                <w:sz w:val="28"/>
                <w:szCs w:val="28"/>
              </w:rPr>
            </w:pPr>
            <w:r w:rsidRPr="00712B4C">
              <w:rPr>
                <w:rFonts w:ascii="標楷體" w:eastAsia="標楷體" w:hAnsi="標楷體" w:hint="eastAsia"/>
                <w:sz w:val="28"/>
                <w:szCs w:val="28"/>
              </w:rPr>
              <w:t>出國種類及經費</w:t>
            </w:r>
            <w:r w:rsidR="00BF41B6" w:rsidRPr="00712B4C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712B4C">
              <w:rPr>
                <w:rFonts w:ascii="標楷體" w:eastAsia="標楷體" w:hAnsi="標楷體" w:hint="eastAsia"/>
                <w:sz w:val="28"/>
                <w:szCs w:val="28"/>
              </w:rPr>
              <w:t>變更，</w:t>
            </w:r>
            <w:r w:rsidRPr="00712B4C">
              <w:rPr>
                <w:rFonts w:ascii="標楷體" w:eastAsia="標楷體" w:hAnsi="標楷體" w:hint="eastAsia"/>
                <w:spacing w:val="11"/>
                <w:sz w:val="28"/>
                <w:szCs w:val="28"/>
              </w:rPr>
              <w:t>可在「中央研究院因公出國核准表」中</w:t>
            </w:r>
            <w:r w:rsidR="00BF41B6" w:rsidRPr="00712B4C">
              <w:rPr>
                <w:rFonts w:ascii="標楷體" w:eastAsia="標楷體" w:hAnsi="標楷體" w:hint="eastAsia"/>
                <w:spacing w:val="11"/>
                <w:sz w:val="28"/>
                <w:szCs w:val="28"/>
              </w:rPr>
              <w:t>敘明</w:t>
            </w:r>
            <w:r w:rsidR="00712B4C" w:rsidRPr="00712B4C">
              <w:rPr>
                <w:rFonts w:ascii="標楷體" w:eastAsia="標楷體" w:hAnsi="標楷體" w:hint="eastAsia"/>
                <w:spacing w:val="11"/>
                <w:sz w:val="28"/>
                <w:szCs w:val="28"/>
              </w:rPr>
              <w:t>簽</w:t>
            </w:r>
            <w:r w:rsidR="00BF41B6" w:rsidRPr="00712B4C">
              <w:rPr>
                <w:rFonts w:ascii="標楷體" w:eastAsia="標楷體" w:hAnsi="標楷體" w:hint="eastAsia"/>
                <w:spacing w:val="11"/>
                <w:sz w:val="28"/>
                <w:szCs w:val="28"/>
              </w:rPr>
              <w:t>核</w:t>
            </w:r>
            <w:r w:rsidRPr="00712B4C">
              <w:rPr>
                <w:rFonts w:ascii="標楷體" w:eastAsia="標楷體" w:hAnsi="標楷體" w:hint="eastAsia"/>
                <w:spacing w:val="11"/>
                <w:sz w:val="28"/>
                <w:szCs w:val="28"/>
              </w:rPr>
              <w:t>或另案專簽</w:t>
            </w:r>
            <w:r w:rsidR="00981D20">
              <w:rPr>
                <w:rFonts w:ascii="標楷體" w:eastAsia="標楷體" w:hAnsi="標楷體" w:hint="eastAsia"/>
                <w:spacing w:val="11"/>
                <w:sz w:val="28"/>
                <w:szCs w:val="28"/>
              </w:rPr>
              <w:t>（</w:t>
            </w:r>
            <w:r w:rsidR="00981D20" w:rsidRPr="00981D20">
              <w:rPr>
                <w:rFonts w:eastAsia="標楷體" w:hint="eastAsia"/>
                <w:color w:val="FF0000"/>
                <w:spacing w:val="11"/>
                <w:sz w:val="28"/>
                <w:szCs w:val="28"/>
                <w:u w:val="single"/>
              </w:rPr>
              <w:t>線上或紙本</w:t>
            </w:r>
            <w:r w:rsidR="00981D20">
              <w:rPr>
                <w:rFonts w:ascii="標楷體" w:eastAsia="標楷體" w:hAnsi="標楷體" w:hint="eastAsia"/>
                <w:spacing w:val="11"/>
                <w:sz w:val="28"/>
                <w:szCs w:val="28"/>
              </w:rPr>
              <w:t>）</w:t>
            </w:r>
            <w:r w:rsidRPr="00712B4C">
              <w:rPr>
                <w:rFonts w:ascii="標楷體" w:eastAsia="標楷體" w:hAnsi="標楷體" w:hint="eastAsia"/>
                <w:spacing w:val="11"/>
                <w:sz w:val="28"/>
                <w:szCs w:val="28"/>
              </w:rPr>
              <w:t>。</w:t>
            </w:r>
          </w:p>
          <w:p w:rsidR="00DC0EBB" w:rsidRPr="00D723C1" w:rsidRDefault="00427A09" w:rsidP="00B72542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napToGrid w:val="0"/>
              <w:ind w:hanging="33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執行</w:t>
            </w:r>
            <w:r w:rsidR="00DA3D36" w:rsidRPr="001A2FD7">
              <w:rPr>
                <w:rFonts w:eastAsia="標楷體" w:hint="eastAsia"/>
                <w:sz w:val="28"/>
                <w:szCs w:val="28"/>
              </w:rPr>
              <w:t>雙邊協議專案型國際合作研究計畫</w:t>
            </w:r>
            <w:r w:rsidR="00DA3D36">
              <w:rPr>
                <w:rFonts w:eastAsia="標楷體" w:hint="eastAsia"/>
                <w:sz w:val="28"/>
                <w:szCs w:val="28"/>
              </w:rPr>
              <w:t>、</w:t>
            </w:r>
            <w:r w:rsidR="00DA3D36" w:rsidRPr="001A2FD7">
              <w:rPr>
                <w:rFonts w:eastAsia="標楷體" w:hint="eastAsia"/>
                <w:sz w:val="28"/>
                <w:szCs w:val="28"/>
              </w:rPr>
              <w:t>計畫編號英文字母有（</w:t>
            </w:r>
            <w:r w:rsidR="00DA3D36" w:rsidRPr="001A2FD7">
              <w:rPr>
                <w:rFonts w:eastAsia="標楷體"/>
                <w:sz w:val="28"/>
                <w:szCs w:val="28"/>
              </w:rPr>
              <w:t>I</w:t>
            </w:r>
            <w:r w:rsidR="00DA3D36" w:rsidRPr="001A2FD7">
              <w:rPr>
                <w:rFonts w:eastAsia="標楷體" w:hint="eastAsia"/>
                <w:sz w:val="28"/>
                <w:szCs w:val="28"/>
              </w:rPr>
              <w:t>）者</w:t>
            </w:r>
            <w:r w:rsidR="00DA3D36" w:rsidRPr="001A2FD7">
              <w:rPr>
                <w:rFonts w:eastAsia="標楷體" w:hint="eastAsia"/>
                <w:spacing w:val="3"/>
                <w:sz w:val="28"/>
                <w:szCs w:val="28"/>
              </w:rPr>
              <w:t>，因研究需要須增列或變更為移地研究差旅費、出席國際學術會議差旅費等，應事先向</w:t>
            </w:r>
            <w:r w:rsidR="00BC6D90">
              <w:rPr>
                <w:rFonts w:eastAsia="標楷體" w:hint="eastAsia"/>
                <w:spacing w:val="3"/>
                <w:sz w:val="28"/>
                <w:szCs w:val="28"/>
              </w:rPr>
              <w:t>國科會</w:t>
            </w:r>
            <w:r w:rsidR="00DA3D36" w:rsidRPr="001A2FD7">
              <w:rPr>
                <w:rFonts w:eastAsia="標楷體" w:hint="eastAsia"/>
                <w:spacing w:val="3"/>
                <w:sz w:val="28"/>
                <w:szCs w:val="28"/>
              </w:rPr>
              <w:t>相關</w:t>
            </w:r>
            <w:r w:rsidR="00DA3D36" w:rsidRPr="001A2FD7">
              <w:rPr>
                <w:rFonts w:eastAsia="標楷體" w:hint="eastAsia"/>
                <w:sz w:val="28"/>
                <w:szCs w:val="28"/>
              </w:rPr>
              <w:t>承辦人洽詢後，得辦理變更。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BB" w:rsidRPr="00FD3476" w:rsidRDefault="00DC0EBB" w:rsidP="00B72542">
            <w:pPr>
              <w:pStyle w:val="TableParagraph"/>
              <w:kinsoku w:val="0"/>
              <w:overflowPunct w:val="0"/>
              <w:snapToGrid w:val="0"/>
              <w:ind w:left="10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0EBB" w:rsidRPr="00FD3476" w:rsidTr="00FC4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"/>
        </w:trPr>
        <w:tc>
          <w:tcPr>
            <w:tcW w:w="21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EBB" w:rsidRPr="00FD3476" w:rsidRDefault="00DC0EBB" w:rsidP="00B72542">
            <w:pPr>
              <w:pStyle w:val="TableParagraph"/>
              <w:kinsoku w:val="0"/>
              <w:overflowPunct w:val="0"/>
              <w:snapToGrid w:val="0"/>
              <w:ind w:left="46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EBB" w:rsidRPr="00FD3476" w:rsidRDefault="00DC0EBB" w:rsidP="00B72542">
            <w:pPr>
              <w:pStyle w:val="TableParagraph"/>
              <w:kinsoku w:val="0"/>
              <w:overflowPunct w:val="0"/>
              <w:snapToGrid w:val="0"/>
              <w:ind w:left="46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EBB" w:rsidRPr="00FD3476" w:rsidRDefault="00DC0EBB" w:rsidP="00B72542">
            <w:pPr>
              <w:pStyle w:val="TableParagraph"/>
              <w:kinsoku w:val="0"/>
              <w:overflowPunct w:val="0"/>
              <w:snapToGrid w:val="0"/>
              <w:ind w:left="46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EBB" w:rsidRPr="00FD3476" w:rsidRDefault="00DC0EBB" w:rsidP="00B72542">
            <w:pPr>
              <w:pStyle w:val="TableParagraph"/>
              <w:kinsoku w:val="0"/>
              <w:overflowPunct w:val="0"/>
              <w:snapToGrid w:val="0"/>
              <w:ind w:left="46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EBB" w:rsidRPr="00FD3476" w:rsidRDefault="00DC0EBB" w:rsidP="00B72542">
            <w:pPr>
              <w:pStyle w:val="TableParagraph"/>
              <w:kinsoku w:val="0"/>
              <w:overflowPunct w:val="0"/>
              <w:snapToGrid w:val="0"/>
              <w:ind w:left="46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30A0D" w:rsidRPr="00FD3476" w:rsidTr="00FC4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0D" w:rsidRPr="00DA5F14" w:rsidRDefault="00530A0D" w:rsidP="00B72542">
            <w:pPr>
              <w:pStyle w:val="TableParagraph"/>
              <w:snapToGrid w:val="0"/>
              <w:ind w:left="102"/>
              <w:jc w:val="both"/>
              <w:rPr>
                <w:rFonts w:eastAsia="標楷體"/>
                <w:sz w:val="28"/>
                <w:szCs w:val="28"/>
              </w:rPr>
            </w:pPr>
            <w:r w:rsidRPr="00DA5F14">
              <w:rPr>
                <w:rFonts w:eastAsia="標楷體" w:hint="eastAsia"/>
                <w:sz w:val="28"/>
                <w:szCs w:val="28"/>
              </w:rPr>
              <w:lastRenderedPageBreak/>
              <w:t>出國報告種類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0D" w:rsidRDefault="00530A0D" w:rsidP="00B72542">
            <w:pPr>
              <w:pStyle w:val="TableParagraph"/>
              <w:snapToGrid w:val="0"/>
              <w:ind w:left="100"/>
              <w:jc w:val="both"/>
              <w:rPr>
                <w:rFonts w:eastAsia="標楷體"/>
                <w:sz w:val="28"/>
                <w:szCs w:val="28"/>
              </w:rPr>
            </w:pPr>
            <w:r w:rsidRPr="00DA5F14">
              <w:rPr>
                <w:rFonts w:eastAsia="標楷體" w:hint="eastAsia"/>
                <w:spacing w:val="13"/>
                <w:sz w:val="28"/>
                <w:szCs w:val="28"/>
              </w:rPr>
              <w:t>分為</w:t>
            </w:r>
            <w:r>
              <w:rPr>
                <w:rFonts w:eastAsia="標楷體" w:hint="eastAsia"/>
                <w:spacing w:val="13"/>
                <w:sz w:val="28"/>
                <w:szCs w:val="28"/>
              </w:rPr>
              <w:t>移地研究</w:t>
            </w:r>
            <w:r w:rsidRPr="00DA5F14">
              <w:rPr>
                <w:rFonts w:eastAsia="標楷體" w:hint="eastAsia"/>
                <w:spacing w:val="13"/>
                <w:sz w:val="28"/>
                <w:szCs w:val="28"/>
              </w:rPr>
              <w:t>報告、</w:t>
            </w:r>
            <w:r w:rsidRPr="00DA5F14">
              <w:rPr>
                <w:rFonts w:eastAsia="標楷體" w:hint="eastAsia"/>
                <w:spacing w:val="-3"/>
                <w:sz w:val="28"/>
                <w:szCs w:val="28"/>
              </w:rPr>
              <w:t>出席國際學術會議報告、國際合作</w:t>
            </w:r>
            <w:r>
              <w:rPr>
                <w:rFonts w:eastAsia="標楷體" w:hint="eastAsia"/>
                <w:sz w:val="28"/>
                <w:szCs w:val="28"/>
              </w:rPr>
              <w:t>研究計畫</w:t>
            </w:r>
            <w:r w:rsidRPr="00DA5F14">
              <w:rPr>
                <w:rFonts w:eastAsia="標楷體" w:hint="eastAsia"/>
                <w:sz w:val="28"/>
                <w:szCs w:val="28"/>
              </w:rPr>
              <w:t>報告、出國參訪及考察報告</w:t>
            </w:r>
          </w:p>
          <w:p w:rsidR="00870C7E" w:rsidRDefault="00870C7E" w:rsidP="00B72542">
            <w:pPr>
              <w:pStyle w:val="TableParagraph"/>
              <w:snapToGrid w:val="0"/>
              <w:ind w:left="100"/>
              <w:jc w:val="both"/>
              <w:rPr>
                <w:rFonts w:eastAsia="標楷體"/>
                <w:sz w:val="28"/>
                <w:szCs w:val="28"/>
              </w:rPr>
            </w:pPr>
          </w:p>
          <w:p w:rsidR="00870C7E" w:rsidRPr="00DA5F14" w:rsidRDefault="00870C7E" w:rsidP="00B72542">
            <w:pPr>
              <w:pStyle w:val="TableParagraph"/>
              <w:snapToGrid w:val="0"/>
              <w:ind w:left="100"/>
              <w:jc w:val="both"/>
              <w:rPr>
                <w:rFonts w:eastAsia="標楷體"/>
                <w:sz w:val="28"/>
                <w:szCs w:val="28"/>
              </w:rPr>
            </w:pPr>
            <w:r w:rsidRPr="00280C34">
              <w:rPr>
                <w:rFonts w:eastAsia="標楷體" w:hint="eastAsia"/>
                <w:b/>
                <w:bCs/>
                <w:spacing w:val="2"/>
                <w:sz w:val="28"/>
                <w:szCs w:val="28"/>
              </w:rPr>
              <w:t>變更或增列各項出國種類無須至</w:t>
            </w:r>
            <w:r w:rsidR="00887B4C">
              <w:rPr>
                <w:rFonts w:eastAsia="標楷體" w:hint="eastAsia"/>
                <w:b/>
                <w:bCs/>
                <w:spacing w:val="-1"/>
                <w:sz w:val="28"/>
                <w:szCs w:val="28"/>
              </w:rPr>
              <w:t>國科會</w:t>
            </w:r>
            <w:r w:rsidRPr="00280C34">
              <w:rPr>
                <w:rFonts w:eastAsia="標楷體" w:hint="eastAsia"/>
                <w:b/>
                <w:bCs/>
                <w:spacing w:val="1"/>
                <w:sz w:val="28"/>
                <w:szCs w:val="28"/>
              </w:rPr>
              <w:t>審核。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0D" w:rsidRPr="00DA5F14" w:rsidRDefault="00530A0D" w:rsidP="00B72542">
            <w:pPr>
              <w:pStyle w:val="TableParagraph"/>
              <w:snapToGrid w:val="0"/>
              <w:ind w:left="102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DA5F14">
              <w:rPr>
                <w:rFonts w:eastAsia="標楷體" w:hint="eastAsia"/>
                <w:b/>
                <w:bCs/>
                <w:color w:val="FF0000"/>
                <w:spacing w:val="17"/>
                <w:sz w:val="28"/>
                <w:szCs w:val="28"/>
                <w:u w:val="single" w:color="FF0000"/>
              </w:rPr>
              <w:t>上述</w:t>
            </w:r>
            <w:r w:rsidRPr="00DA5F14">
              <w:rPr>
                <w:rFonts w:eastAsia="標楷體" w:hint="eastAsia"/>
                <w:color w:val="FF0000"/>
                <w:spacing w:val="17"/>
                <w:sz w:val="28"/>
                <w:szCs w:val="28"/>
              </w:rPr>
              <w:t>國外差旅費</w:t>
            </w:r>
            <w:r w:rsidRPr="00BF41B6">
              <w:rPr>
                <w:rFonts w:eastAsia="標楷體" w:hint="eastAsia"/>
                <w:color w:val="FF0000"/>
                <w:spacing w:val="17"/>
                <w:sz w:val="28"/>
                <w:szCs w:val="28"/>
                <w:u w:val="single"/>
              </w:rPr>
              <w:t>變更核准文</w:t>
            </w:r>
            <w:r w:rsidRPr="00BF41B6">
              <w:rPr>
                <w:rFonts w:eastAsia="標楷體" w:hint="eastAsia"/>
                <w:color w:val="FF0000"/>
                <w:spacing w:val="4"/>
                <w:sz w:val="28"/>
                <w:szCs w:val="28"/>
                <w:u w:val="single"/>
              </w:rPr>
              <w:t>件</w:t>
            </w:r>
            <w:r w:rsidR="00BF41B6" w:rsidRPr="00BF41B6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等資料</w:t>
            </w:r>
            <w:r w:rsidR="00382F85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（</w:t>
            </w:r>
            <w:r w:rsidR="00BF41B6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例：</w:t>
            </w:r>
            <w:r w:rsidR="00382F85" w:rsidRPr="00382F85">
              <w:rPr>
                <w:rFonts w:eastAsia="標楷體" w:hint="eastAsia"/>
                <w:color w:val="FF0000"/>
                <w:spacing w:val="11"/>
                <w:sz w:val="28"/>
                <w:szCs w:val="28"/>
              </w:rPr>
              <w:t>「中央研究院因公出國核准表」或專簽文件</w:t>
            </w:r>
            <w:r w:rsidR="00382F85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）</w:t>
            </w: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，作為單位承辦人辦理變更或修改出國報告種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類之依據。</w:t>
            </w:r>
          </w:p>
          <w:p w:rsidR="00530A0D" w:rsidRPr="00DA5F14" w:rsidRDefault="00530A0D" w:rsidP="00B72542">
            <w:pPr>
              <w:pStyle w:val="TableParagraph"/>
              <w:snapToGrid w:val="0"/>
              <w:ind w:left="102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單位承辦人至</w:t>
            </w:r>
            <w:r w:rsidR="00887B4C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國科會</w:t>
            </w: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研發機構行政人員系統檢核出國報告種類（</w:t>
            </w:r>
            <w:r w:rsidR="00BF41B6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所有申辦作業</w:t>
            </w:r>
            <w:r w:rsidR="00BF41B6" w:rsidRPr="00DA5F14">
              <w:rPr>
                <w:rFonts w:eastAsia="標楷體"/>
                <w:color w:val="FF0000"/>
                <w:spacing w:val="4"/>
                <w:sz w:val="28"/>
                <w:szCs w:val="28"/>
              </w:rPr>
              <w:t>→</w:t>
            </w:r>
            <w:r w:rsidR="00BF41B6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專題計畫</w:t>
            </w:r>
            <w:r w:rsidRPr="00DA5F14">
              <w:rPr>
                <w:rFonts w:eastAsia="標楷體"/>
                <w:color w:val="FF0000"/>
                <w:spacing w:val="4"/>
                <w:sz w:val="28"/>
                <w:szCs w:val="28"/>
              </w:rPr>
              <w:t>→</w:t>
            </w: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專題計畫線上變更申請</w:t>
            </w:r>
            <w:r w:rsidRPr="00DA5F14">
              <w:rPr>
                <w:rFonts w:eastAsia="標楷體"/>
                <w:color w:val="FF0000"/>
                <w:spacing w:val="4"/>
                <w:sz w:val="28"/>
                <w:szCs w:val="28"/>
              </w:rPr>
              <w:t>→</w:t>
            </w: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出國報告種類變更</w:t>
            </w:r>
            <w:r w:rsidRPr="00DA5F14">
              <w:rPr>
                <w:rFonts w:eastAsia="標楷體"/>
                <w:color w:val="FF0000"/>
                <w:spacing w:val="4"/>
                <w:sz w:val="28"/>
                <w:szCs w:val="28"/>
              </w:rPr>
              <w:t>→</w:t>
            </w: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輸入專題計畫編號</w:t>
            </w:r>
            <w:r w:rsidRPr="00DA5F14">
              <w:rPr>
                <w:rFonts w:eastAsia="標楷體"/>
                <w:color w:val="FF0000"/>
                <w:spacing w:val="4"/>
                <w:sz w:val="28"/>
                <w:szCs w:val="28"/>
              </w:rPr>
              <w:t>→</w:t>
            </w: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應</w:t>
            </w:r>
            <w:r w:rsidRPr="00DA5F14">
              <w:rPr>
                <w:rFonts w:eastAsia="標楷體" w:hint="eastAsia"/>
                <w:color w:val="FF0000"/>
                <w:spacing w:val="12"/>
                <w:sz w:val="28"/>
                <w:szCs w:val="28"/>
              </w:rPr>
              <w:t>繳出國報告種類</w:t>
            </w:r>
            <w:r w:rsidRPr="00DA5F14">
              <w:rPr>
                <w:rFonts w:eastAsia="標楷體"/>
                <w:color w:val="FF0000"/>
                <w:spacing w:val="12"/>
                <w:sz w:val="28"/>
                <w:szCs w:val="28"/>
              </w:rPr>
              <w:t>→</w:t>
            </w:r>
            <w:r w:rsidRPr="00DA5F14">
              <w:rPr>
                <w:rFonts w:eastAsia="標楷體" w:hint="eastAsia"/>
                <w:color w:val="FF0000"/>
                <w:spacing w:val="12"/>
                <w:sz w:val="28"/>
                <w:szCs w:val="28"/>
              </w:rPr>
              <w:t>變更出國報告種類</w:t>
            </w:r>
            <w:r w:rsidRPr="00DA5F14">
              <w:rPr>
                <w:rFonts w:eastAsia="標楷體"/>
                <w:color w:val="FF0000"/>
                <w:spacing w:val="-1"/>
                <w:sz w:val="28"/>
                <w:szCs w:val="28"/>
              </w:rPr>
              <w:t>Y→N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或</w:t>
            </w:r>
            <w:r w:rsidRPr="00DA5F14">
              <w:rPr>
                <w:rFonts w:eastAsia="標楷體"/>
                <w:color w:val="FF0000"/>
                <w:spacing w:val="-1"/>
                <w:sz w:val="28"/>
                <w:szCs w:val="28"/>
              </w:rPr>
              <w:t>N</w:t>
            </w:r>
            <w:r w:rsidRPr="00DA5F14">
              <w:rPr>
                <w:rFonts w:eastAsia="標楷體"/>
                <w:color w:val="FF0000"/>
                <w:sz w:val="28"/>
                <w:szCs w:val="28"/>
              </w:rPr>
              <w:t>→</w:t>
            </w:r>
            <w:r w:rsidRPr="00DA5F14">
              <w:rPr>
                <w:rFonts w:eastAsia="標楷體"/>
                <w:color w:val="FF0000"/>
                <w:spacing w:val="5"/>
                <w:sz w:val="28"/>
                <w:szCs w:val="28"/>
              </w:rPr>
              <w:t>Y</w:t>
            </w:r>
            <w:r w:rsidRPr="00DA5F14">
              <w:rPr>
                <w:rFonts w:eastAsia="標楷體" w:hint="eastAsia"/>
                <w:color w:val="FF0000"/>
                <w:spacing w:val="6"/>
                <w:sz w:val="28"/>
                <w:szCs w:val="28"/>
              </w:rPr>
              <w:t>，並填列變更內容說明</w:t>
            </w:r>
            <w:r w:rsidR="00BF41B6">
              <w:rPr>
                <w:rFonts w:eastAsia="標楷體" w:hint="eastAsia"/>
                <w:color w:val="FF0000"/>
                <w:spacing w:val="6"/>
                <w:sz w:val="28"/>
                <w:szCs w:val="28"/>
              </w:rPr>
              <w:t>、</w:t>
            </w:r>
            <w:r w:rsidRPr="00DA5F14">
              <w:rPr>
                <w:rFonts w:eastAsia="標楷體" w:hint="eastAsia"/>
                <w:color w:val="FF0000"/>
                <w:spacing w:val="6"/>
                <w:sz w:val="28"/>
                <w:szCs w:val="28"/>
              </w:rPr>
              <w:t>變更核准文號</w:t>
            </w:r>
            <w:r w:rsidR="00BF41B6">
              <w:rPr>
                <w:rFonts w:eastAsia="標楷體" w:hint="eastAsia"/>
                <w:color w:val="FF0000"/>
                <w:spacing w:val="6"/>
                <w:sz w:val="28"/>
                <w:szCs w:val="28"/>
              </w:rPr>
              <w:t>及</w:t>
            </w:r>
            <w:r w:rsidR="00BF41B6" w:rsidRPr="00BF41B6">
              <w:rPr>
                <w:rFonts w:eastAsia="標楷體" w:hint="eastAsia"/>
                <w:b/>
                <w:color w:val="FF0000"/>
                <w:spacing w:val="6"/>
                <w:sz w:val="28"/>
                <w:szCs w:val="28"/>
              </w:rPr>
              <w:t>上傳</w:t>
            </w:r>
            <w:r w:rsidR="00BF41B6" w:rsidRPr="00BF41B6">
              <w:rPr>
                <w:rFonts w:eastAsia="標楷體" w:hint="eastAsia"/>
                <w:color w:val="FF0000"/>
                <w:spacing w:val="6"/>
                <w:sz w:val="28"/>
                <w:szCs w:val="28"/>
                <w:u w:val="single"/>
              </w:rPr>
              <w:t>變更核准文件</w:t>
            </w:r>
            <w:r w:rsidR="00BF41B6" w:rsidRPr="00BF41B6">
              <w:rPr>
                <w:rFonts w:eastAsia="標楷體" w:hint="eastAsia"/>
                <w:b/>
                <w:color w:val="FF0000"/>
                <w:spacing w:val="6"/>
                <w:sz w:val="28"/>
                <w:szCs w:val="28"/>
              </w:rPr>
              <w:t>電子檔</w:t>
            </w:r>
            <w:r w:rsidRPr="00DA5F14">
              <w:rPr>
                <w:rFonts w:eastAsia="標楷體" w:hint="eastAsia"/>
                <w:color w:val="FF0000"/>
                <w:spacing w:val="-113"/>
                <w:sz w:val="28"/>
                <w:szCs w:val="28"/>
              </w:rPr>
              <w:t>）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。（如附件</w:t>
            </w:r>
            <w:r w:rsidRPr="00DA5F14">
              <w:rPr>
                <w:rFonts w:eastAsia="標楷體"/>
                <w:color w:val="FF0000"/>
                <w:spacing w:val="-60"/>
                <w:sz w:val="28"/>
                <w:szCs w:val="28"/>
              </w:rPr>
              <w:t xml:space="preserve"> </w:t>
            </w:r>
            <w:r w:rsidRPr="00DA5F14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</w:p>
          <w:p w:rsidR="00530A0D" w:rsidRPr="00DA5F14" w:rsidRDefault="00530A0D" w:rsidP="00B72542">
            <w:pPr>
              <w:pStyle w:val="TableParagraph"/>
              <w:snapToGrid w:val="0"/>
              <w:ind w:left="102"/>
              <w:jc w:val="both"/>
              <w:rPr>
                <w:rFonts w:eastAsia="標楷體"/>
                <w:sz w:val="28"/>
                <w:szCs w:val="28"/>
              </w:rPr>
            </w:pP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請勿任意變更該系統之出國報告種</w:t>
            </w:r>
            <w:r w:rsidRPr="00DA5F14">
              <w:rPr>
                <w:rFonts w:eastAsia="標楷體" w:hint="eastAsia"/>
                <w:color w:val="FF0000"/>
                <w:spacing w:val="-9"/>
                <w:sz w:val="28"/>
                <w:szCs w:val="28"/>
              </w:rPr>
              <w:t>類</w:t>
            </w:r>
            <w:r w:rsidR="00382F85">
              <w:rPr>
                <w:rFonts w:eastAsia="標楷體" w:hint="eastAsia"/>
                <w:color w:val="FF0000"/>
                <w:spacing w:val="-9"/>
                <w:sz w:val="28"/>
                <w:szCs w:val="28"/>
              </w:rPr>
              <w:t>，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「請以國外</w:t>
            </w:r>
            <w:r w:rsidR="00382F85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差旅費變更</w:t>
            </w: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核准文件</w:t>
            </w:r>
            <w:r w:rsidR="00382F85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等</w:t>
            </w: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，作為變</w:t>
            </w:r>
            <w:r w:rsidRPr="00DA5F14">
              <w:rPr>
                <w:rFonts w:eastAsia="標楷體" w:hint="eastAsia"/>
                <w:color w:val="FF0000"/>
                <w:spacing w:val="11"/>
                <w:sz w:val="28"/>
                <w:szCs w:val="28"/>
              </w:rPr>
              <w:t>更或修改出國報告種類之依據</w:t>
            </w:r>
            <w:r w:rsidRPr="00DA5F14">
              <w:rPr>
                <w:rFonts w:eastAsia="標楷體" w:hint="eastAsia"/>
                <w:color w:val="FF0000"/>
                <w:spacing w:val="-110"/>
                <w:sz w:val="28"/>
                <w:szCs w:val="28"/>
              </w:rPr>
              <w:t>」</w:t>
            </w:r>
            <w:r w:rsidRPr="00DA5F14">
              <w:rPr>
                <w:rFonts w:eastAsia="標楷體" w:hint="eastAsia"/>
                <w:color w:val="FF0000"/>
                <w:spacing w:val="10"/>
                <w:sz w:val="28"/>
                <w:szCs w:val="28"/>
              </w:rPr>
              <w:t>，始完成變更作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業。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0D" w:rsidRPr="00DA5F14" w:rsidRDefault="00530A0D" w:rsidP="00B72542">
            <w:pPr>
              <w:pStyle w:val="TableParagraph"/>
              <w:numPr>
                <w:ilvl w:val="0"/>
                <w:numId w:val="6"/>
              </w:numPr>
              <w:autoSpaceDE/>
              <w:autoSpaceDN/>
              <w:adjustRightInd/>
              <w:snapToGrid w:val="0"/>
              <w:ind w:hanging="373"/>
              <w:jc w:val="both"/>
              <w:rPr>
                <w:rFonts w:eastAsia="標楷體"/>
                <w:spacing w:val="6"/>
                <w:sz w:val="28"/>
                <w:szCs w:val="28"/>
              </w:rPr>
            </w:pPr>
            <w:r w:rsidRPr="00DA5F14">
              <w:rPr>
                <w:rFonts w:eastAsia="標楷體" w:hint="eastAsia"/>
                <w:spacing w:val="6"/>
                <w:sz w:val="28"/>
                <w:szCs w:val="28"/>
              </w:rPr>
              <w:t>國外差旅費</w:t>
            </w:r>
            <w:r w:rsidRPr="00BF41B6">
              <w:rPr>
                <w:rFonts w:eastAsia="標楷體" w:hint="eastAsia"/>
                <w:spacing w:val="6"/>
                <w:sz w:val="28"/>
                <w:szCs w:val="28"/>
                <w:u w:val="single"/>
              </w:rPr>
              <w:t>變更核准文件</w:t>
            </w:r>
            <w:r w:rsidR="00BF41B6" w:rsidRPr="00BF41B6">
              <w:rPr>
                <w:rFonts w:eastAsia="標楷體" w:hint="eastAsia"/>
                <w:spacing w:val="6"/>
                <w:sz w:val="28"/>
                <w:szCs w:val="28"/>
              </w:rPr>
              <w:t>等資料</w:t>
            </w:r>
            <w:r w:rsidRPr="00DA5F14">
              <w:rPr>
                <w:rFonts w:eastAsia="標楷體" w:hint="eastAsia"/>
                <w:spacing w:val="6"/>
                <w:sz w:val="28"/>
                <w:szCs w:val="28"/>
              </w:rPr>
              <w:t>須與出國報告種類一併勾</w:t>
            </w:r>
            <w:r w:rsidRPr="00DA5F14">
              <w:rPr>
                <w:rFonts w:eastAsia="標楷體" w:hint="eastAsia"/>
                <w:sz w:val="28"/>
                <w:szCs w:val="28"/>
              </w:rPr>
              <w:t>稽相符。</w:t>
            </w:r>
          </w:p>
          <w:p w:rsidR="00530A0D" w:rsidRPr="00DA5F14" w:rsidRDefault="00530A0D" w:rsidP="00B72542">
            <w:pPr>
              <w:pStyle w:val="TableParagraph"/>
              <w:numPr>
                <w:ilvl w:val="0"/>
                <w:numId w:val="6"/>
              </w:numPr>
              <w:autoSpaceDE/>
              <w:autoSpaceDN/>
              <w:adjustRightInd/>
              <w:snapToGrid w:val="0"/>
              <w:ind w:hanging="373"/>
              <w:jc w:val="both"/>
              <w:rPr>
                <w:rFonts w:eastAsia="標楷體"/>
                <w:sz w:val="28"/>
                <w:szCs w:val="28"/>
              </w:rPr>
            </w:pPr>
            <w:r w:rsidRPr="00DA5F14">
              <w:rPr>
                <w:rFonts w:eastAsia="標楷體" w:hint="eastAsia"/>
                <w:spacing w:val="6"/>
                <w:sz w:val="28"/>
                <w:szCs w:val="28"/>
              </w:rPr>
              <w:t>出國報告上傳至該次出國差旅費</w:t>
            </w:r>
            <w:r w:rsidRPr="00DA5F14">
              <w:rPr>
                <w:rFonts w:eastAsia="標楷體" w:hint="eastAsia"/>
                <w:spacing w:val="6"/>
                <w:sz w:val="28"/>
                <w:szCs w:val="28"/>
                <w:u w:val="single"/>
              </w:rPr>
              <w:t>實際支出計畫</w:t>
            </w:r>
            <w:r w:rsidRPr="00DA5F14">
              <w:rPr>
                <w:rFonts w:eastAsia="標楷體" w:hint="eastAsia"/>
                <w:sz w:val="28"/>
                <w:szCs w:val="28"/>
                <w:u w:val="single" w:color="000000"/>
              </w:rPr>
              <w:t>年</w:t>
            </w:r>
            <w:r w:rsidRPr="00DA5F14">
              <w:rPr>
                <w:rFonts w:eastAsia="標楷體" w:hint="eastAsia"/>
                <w:sz w:val="28"/>
                <w:szCs w:val="28"/>
                <w:u w:val="single"/>
              </w:rPr>
              <w:t>度</w:t>
            </w:r>
            <w:r w:rsidRPr="00DA5F14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30A0D" w:rsidRPr="00DA5F14" w:rsidRDefault="00530A0D" w:rsidP="00B72542">
            <w:pPr>
              <w:pStyle w:val="TableParagraph"/>
              <w:numPr>
                <w:ilvl w:val="0"/>
                <w:numId w:val="6"/>
              </w:numPr>
              <w:autoSpaceDE/>
              <w:autoSpaceDN/>
              <w:adjustRightInd/>
              <w:snapToGrid w:val="0"/>
              <w:ind w:hanging="373"/>
              <w:jc w:val="both"/>
              <w:rPr>
                <w:rFonts w:eastAsia="標楷體"/>
                <w:sz w:val="28"/>
                <w:szCs w:val="28"/>
              </w:rPr>
            </w:pPr>
            <w:r w:rsidRPr="00DA5F14">
              <w:rPr>
                <w:rFonts w:eastAsia="標楷體" w:hint="eastAsia"/>
                <w:spacing w:val="6"/>
                <w:sz w:val="28"/>
                <w:szCs w:val="28"/>
              </w:rPr>
              <w:t>請確實依國外差旅費支用情形處理</w:t>
            </w:r>
            <w:r w:rsidR="00413281">
              <w:rPr>
                <w:rFonts w:eastAsia="標楷體" w:hint="eastAsia"/>
                <w:spacing w:val="6"/>
                <w:sz w:val="28"/>
                <w:szCs w:val="28"/>
              </w:rPr>
              <w:t>國科會</w:t>
            </w:r>
            <w:r w:rsidRPr="00DA5F14">
              <w:rPr>
                <w:rFonts w:eastAsia="標楷體" w:hint="eastAsia"/>
                <w:spacing w:val="6"/>
                <w:sz w:val="28"/>
                <w:szCs w:val="28"/>
              </w:rPr>
              <w:t>線上系統之出國報告種類變更或修改作業，以作為日後</w:t>
            </w:r>
            <w:r w:rsidR="00413281">
              <w:rPr>
                <w:rFonts w:eastAsia="標楷體" w:hint="eastAsia"/>
                <w:spacing w:val="6"/>
                <w:sz w:val="28"/>
                <w:szCs w:val="28"/>
              </w:rPr>
              <w:t>國科會</w:t>
            </w:r>
            <w:r w:rsidRPr="00DA5F14">
              <w:rPr>
                <w:rFonts w:eastAsia="標楷體" w:hint="eastAsia"/>
                <w:spacing w:val="6"/>
                <w:sz w:val="28"/>
                <w:szCs w:val="28"/>
              </w:rPr>
              <w:t>及審計部查</w:t>
            </w:r>
            <w:r w:rsidRPr="00DA5F14">
              <w:rPr>
                <w:rFonts w:eastAsia="標楷體" w:hint="eastAsia"/>
                <w:sz w:val="28"/>
                <w:szCs w:val="28"/>
              </w:rPr>
              <w:t>核憑據。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0D" w:rsidRPr="00FD3476" w:rsidRDefault="00530A0D" w:rsidP="00B72542">
            <w:pPr>
              <w:pStyle w:val="TableParagraph"/>
              <w:kinsoku w:val="0"/>
              <w:overflowPunct w:val="0"/>
              <w:snapToGrid w:val="0"/>
              <w:ind w:left="46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30A0D" w:rsidRPr="00FD3476" w:rsidTr="00FC4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0D" w:rsidRPr="00DA5F14" w:rsidRDefault="00530A0D" w:rsidP="00B72542">
            <w:pPr>
              <w:pStyle w:val="TableParagraph"/>
              <w:snapToGrid w:val="0"/>
              <w:ind w:left="102"/>
              <w:jc w:val="both"/>
              <w:rPr>
                <w:rFonts w:eastAsia="標楷體"/>
                <w:sz w:val="28"/>
                <w:szCs w:val="28"/>
              </w:rPr>
            </w:pPr>
            <w:r w:rsidRPr="00DA5F14">
              <w:rPr>
                <w:rFonts w:eastAsia="標楷體" w:hint="eastAsia"/>
                <w:sz w:val="28"/>
                <w:szCs w:val="28"/>
              </w:rPr>
              <w:t>研究成果報告（含出國報告）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0D" w:rsidRPr="00DA5F14" w:rsidRDefault="00530A0D" w:rsidP="00B72542">
            <w:pPr>
              <w:pStyle w:val="TableParagraph"/>
              <w:snapToGrid w:val="0"/>
              <w:ind w:left="100"/>
              <w:jc w:val="both"/>
              <w:rPr>
                <w:rFonts w:eastAsia="標楷體"/>
                <w:sz w:val="28"/>
                <w:szCs w:val="28"/>
              </w:rPr>
            </w:pPr>
            <w:r w:rsidRPr="00DA5F14">
              <w:rPr>
                <w:rFonts w:eastAsia="標楷體" w:hint="eastAsia"/>
                <w:sz w:val="28"/>
                <w:szCs w:val="28"/>
              </w:rPr>
              <w:t>分為研究成果報告、</w:t>
            </w:r>
            <w:r>
              <w:rPr>
                <w:rFonts w:eastAsia="標楷體" w:hint="eastAsia"/>
                <w:spacing w:val="13"/>
                <w:sz w:val="28"/>
                <w:szCs w:val="28"/>
              </w:rPr>
              <w:t>移地研究</w:t>
            </w:r>
            <w:r w:rsidRPr="00DA5F14">
              <w:rPr>
                <w:rFonts w:eastAsia="標楷體" w:hint="eastAsia"/>
                <w:spacing w:val="13"/>
                <w:sz w:val="28"/>
                <w:szCs w:val="28"/>
              </w:rPr>
              <w:t>報告、</w:t>
            </w:r>
            <w:r w:rsidRPr="00DA5F14">
              <w:rPr>
                <w:rFonts w:eastAsia="標楷體" w:hint="eastAsia"/>
                <w:spacing w:val="-3"/>
                <w:sz w:val="28"/>
                <w:szCs w:val="28"/>
              </w:rPr>
              <w:t>出席國際學術會議報告、國際合作</w:t>
            </w:r>
            <w:r>
              <w:rPr>
                <w:rFonts w:eastAsia="標楷體" w:hint="eastAsia"/>
                <w:sz w:val="28"/>
                <w:szCs w:val="28"/>
              </w:rPr>
              <w:t>研究計畫</w:t>
            </w:r>
            <w:r w:rsidRPr="00DA5F14">
              <w:rPr>
                <w:rFonts w:eastAsia="標楷體" w:hint="eastAsia"/>
                <w:sz w:val="28"/>
                <w:szCs w:val="28"/>
              </w:rPr>
              <w:t>報告、出國參訪及考察報告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0D" w:rsidRDefault="00530A0D" w:rsidP="00B72542">
            <w:pPr>
              <w:pStyle w:val="TableParagraph"/>
              <w:snapToGrid w:val="0"/>
              <w:ind w:left="102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內部核准流程：</w:t>
            </w:r>
          </w:p>
          <w:p w:rsidR="00530A0D" w:rsidRPr="00DA5F14" w:rsidRDefault="00530A0D" w:rsidP="00B72542">
            <w:pPr>
              <w:pStyle w:val="TableParagraph"/>
              <w:snapToGrid w:val="0"/>
              <w:ind w:left="102"/>
              <w:jc w:val="both"/>
              <w:rPr>
                <w:rFonts w:eastAsia="標楷體"/>
                <w:sz w:val="28"/>
                <w:szCs w:val="28"/>
              </w:rPr>
            </w:pP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主持人於線上修正計畫研究成果報告（含出國報</w:t>
            </w:r>
            <w:r w:rsidRPr="00DA5F14">
              <w:rPr>
                <w:rFonts w:eastAsia="標楷體" w:hint="eastAsia"/>
                <w:color w:val="FF0000"/>
                <w:spacing w:val="-4"/>
                <w:sz w:val="28"/>
                <w:szCs w:val="28"/>
              </w:rPr>
              <w:t>告）並提供「研究成果報告修正申請表」</w:t>
            </w:r>
            <w:r w:rsidRPr="00DA5F14">
              <w:rPr>
                <w:rFonts w:eastAsia="標楷體"/>
                <w:color w:val="FF0000"/>
                <w:spacing w:val="-4"/>
                <w:sz w:val="28"/>
                <w:szCs w:val="28"/>
              </w:rPr>
              <w:t>1</w:t>
            </w:r>
            <w:r w:rsidRPr="00DA5F14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DA5F14">
              <w:rPr>
                <w:rFonts w:eastAsia="標楷體" w:hint="eastAsia"/>
                <w:color w:val="FF0000"/>
                <w:spacing w:val="-7"/>
                <w:sz w:val="28"/>
                <w:szCs w:val="28"/>
              </w:rPr>
              <w:t>份（如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附件</w:t>
            </w:r>
            <w:r w:rsidRPr="00DA5F14">
              <w:rPr>
                <w:rFonts w:eastAsia="標楷體"/>
                <w:color w:val="FF0000"/>
                <w:spacing w:val="-60"/>
                <w:sz w:val="28"/>
                <w:szCs w:val="28"/>
              </w:rPr>
              <w:t xml:space="preserve"> </w:t>
            </w:r>
            <w:r w:rsidRPr="00DA5F14">
              <w:rPr>
                <w:rFonts w:eastAsia="標楷體"/>
                <w:color w:val="FF0000"/>
                <w:sz w:val="28"/>
                <w:szCs w:val="28"/>
              </w:rPr>
              <w:t>2</w:t>
            </w:r>
            <w:r w:rsidRPr="00DA5F14">
              <w:rPr>
                <w:rFonts w:eastAsia="標楷體" w:hint="eastAsia"/>
                <w:color w:val="FF0000"/>
                <w:spacing w:val="-50"/>
                <w:sz w:val="28"/>
                <w:szCs w:val="28"/>
              </w:rPr>
              <w:t>）</w:t>
            </w:r>
            <w:r w:rsidRPr="00DA5F14">
              <w:rPr>
                <w:rFonts w:eastAsia="標楷體"/>
                <w:color w:val="FF0000"/>
                <w:sz w:val="28"/>
                <w:szCs w:val="28"/>
              </w:rPr>
              <w:t>→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單位承辦</w:t>
            </w:r>
            <w:r w:rsidRPr="00DA5F14">
              <w:rPr>
                <w:rFonts w:eastAsia="標楷體" w:hint="eastAsia"/>
                <w:color w:val="FF0000"/>
                <w:spacing w:val="-50"/>
                <w:sz w:val="28"/>
                <w:szCs w:val="28"/>
              </w:rPr>
              <w:t>人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（審核</w:t>
            </w:r>
            <w:r w:rsidRPr="00DA5F14">
              <w:rPr>
                <w:rFonts w:eastAsia="標楷體" w:hint="eastAsia"/>
                <w:color w:val="FF0000"/>
                <w:spacing w:val="-50"/>
                <w:sz w:val="28"/>
                <w:szCs w:val="28"/>
              </w:rPr>
              <w:t>）</w:t>
            </w:r>
            <w:r w:rsidRPr="00DA5F14">
              <w:rPr>
                <w:rFonts w:eastAsia="標楷體"/>
                <w:color w:val="FF0000"/>
                <w:sz w:val="28"/>
                <w:szCs w:val="28"/>
              </w:rPr>
              <w:t>→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單位主</w:t>
            </w:r>
            <w:r w:rsidRPr="00DA5F14">
              <w:rPr>
                <w:rFonts w:eastAsia="標楷體" w:hint="eastAsia"/>
                <w:color w:val="FF0000"/>
                <w:spacing w:val="-50"/>
                <w:sz w:val="28"/>
                <w:szCs w:val="28"/>
              </w:rPr>
              <w:t>管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（核准）</w:t>
            </w:r>
            <w:r w:rsidRPr="00DA5F14">
              <w:rPr>
                <w:rFonts w:eastAsia="標楷體"/>
                <w:color w:val="FF0000"/>
                <w:spacing w:val="18"/>
                <w:sz w:val="28"/>
                <w:szCs w:val="28"/>
              </w:rPr>
              <w:t>→</w:t>
            </w:r>
            <w:r w:rsidRPr="00DA5F14">
              <w:rPr>
                <w:rFonts w:eastAsia="標楷體" w:hint="eastAsia"/>
                <w:color w:val="FF0000"/>
                <w:spacing w:val="18"/>
                <w:sz w:val="28"/>
                <w:szCs w:val="28"/>
              </w:rPr>
              <w:t>單位承辦人將線上修正報告申請逕送</w:t>
            </w:r>
            <w:r w:rsidR="00887B4C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國科會</w:t>
            </w: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（核准）</w:t>
            </w:r>
            <w:r w:rsidRPr="00DA5F14">
              <w:rPr>
                <w:rFonts w:eastAsia="標楷體"/>
                <w:color w:val="FF0000"/>
                <w:spacing w:val="4"/>
                <w:sz w:val="28"/>
                <w:szCs w:val="28"/>
              </w:rPr>
              <w:t>→</w:t>
            </w:r>
            <w:r w:rsidR="00887B4C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國科會</w:t>
            </w: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函復本院</w:t>
            </w:r>
            <w:r w:rsidRPr="00DA5F14">
              <w:rPr>
                <w:rFonts w:eastAsia="標楷體"/>
                <w:color w:val="FF0000"/>
                <w:spacing w:val="4"/>
                <w:sz w:val="28"/>
                <w:szCs w:val="28"/>
              </w:rPr>
              <w:t>→</w:t>
            </w:r>
            <w:r w:rsidRPr="00DA5F14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總收分辦</w:t>
            </w:r>
            <w:r w:rsidRPr="00DA5F14">
              <w:rPr>
                <w:rFonts w:eastAsia="標楷體"/>
                <w:color w:val="FF0000"/>
                <w:spacing w:val="4"/>
                <w:sz w:val="28"/>
                <w:szCs w:val="28"/>
              </w:rPr>
              <w:t>→</w:t>
            </w:r>
            <w:r w:rsidR="000F0625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院本部</w:t>
            </w:r>
            <w:r w:rsidR="0022272E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（核准）</w:t>
            </w:r>
            <w:r w:rsidR="000F0625">
              <w:rPr>
                <w:rFonts w:eastAsia="標楷體" w:hint="eastAsia"/>
                <w:color w:val="FF0000"/>
                <w:spacing w:val="4"/>
                <w:sz w:val="28"/>
                <w:szCs w:val="28"/>
              </w:rPr>
              <w:t>副知</w:t>
            </w:r>
            <w:r w:rsidRPr="00DA5F14">
              <w:rPr>
                <w:rFonts w:eastAsia="標楷體" w:hint="eastAsia"/>
                <w:color w:val="FF0000"/>
                <w:sz w:val="28"/>
                <w:szCs w:val="28"/>
              </w:rPr>
              <w:t>相關所、研究中心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0D" w:rsidRPr="00DA5F14" w:rsidRDefault="00530A0D" w:rsidP="00B7254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0D" w:rsidRPr="00FD3476" w:rsidRDefault="00530A0D" w:rsidP="00B72542">
            <w:pPr>
              <w:pStyle w:val="TableParagraph"/>
              <w:kinsoku w:val="0"/>
              <w:overflowPunct w:val="0"/>
              <w:snapToGrid w:val="0"/>
              <w:ind w:left="46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942019" w:rsidRDefault="00942019" w:rsidP="009D7CFF">
      <w:pPr>
        <w:jc w:val="both"/>
      </w:pPr>
    </w:p>
    <w:sectPr w:rsidR="00942019" w:rsidSect="00D87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23820" w:h="16840" w:orient="landscape"/>
      <w:pgMar w:top="567" w:right="1281" w:bottom="278" w:left="1219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BD7" w:rsidRDefault="005A1BD7" w:rsidP="005D2B63">
      <w:r>
        <w:separator/>
      </w:r>
    </w:p>
  </w:endnote>
  <w:endnote w:type="continuationSeparator" w:id="0">
    <w:p w:rsidR="005A1BD7" w:rsidRDefault="005A1BD7" w:rsidP="005D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21A" w:rsidRDefault="006E42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21A" w:rsidRDefault="006E42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21A" w:rsidRDefault="006E42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BD7" w:rsidRDefault="005A1BD7" w:rsidP="005D2B63">
      <w:r>
        <w:separator/>
      </w:r>
    </w:p>
  </w:footnote>
  <w:footnote w:type="continuationSeparator" w:id="0">
    <w:p w:rsidR="005A1BD7" w:rsidRDefault="005A1BD7" w:rsidP="005D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21A" w:rsidRDefault="006E42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D3" w:rsidRPr="00D87ED3" w:rsidRDefault="00D87ED3" w:rsidP="00D87ED3">
    <w:pPr>
      <w:pStyle w:val="a6"/>
      <w:jc w:val="right"/>
      <w:rPr>
        <w:rFonts w:eastAsia="標楷體"/>
      </w:rPr>
    </w:pPr>
    <w:r w:rsidRPr="00D87ED3">
      <w:rPr>
        <w:rFonts w:eastAsia="標楷體"/>
      </w:rPr>
      <w:t>1</w:t>
    </w:r>
    <w:r w:rsidR="00413281">
      <w:rPr>
        <w:rFonts w:eastAsia="標楷體"/>
      </w:rPr>
      <w:t>11</w:t>
    </w:r>
    <w:r w:rsidRPr="00D87ED3">
      <w:rPr>
        <w:rFonts w:eastAsia="標楷體" w:hint="eastAsia"/>
      </w:rPr>
      <w:t>年</w:t>
    </w:r>
    <w:r w:rsidR="006E421A">
      <w:rPr>
        <w:rFonts w:eastAsia="標楷體"/>
      </w:rPr>
      <w:t>12</w:t>
    </w:r>
    <w:r w:rsidRPr="00D87ED3">
      <w:rPr>
        <w:rFonts w:eastAsia="標楷體" w:hint="eastAsia"/>
      </w:rPr>
      <w:t>月修正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21A" w:rsidRDefault="006E42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41C"/>
    <w:multiLevelType w:val="hybridMultilevel"/>
    <w:tmpl w:val="446A0D9A"/>
    <w:lvl w:ilvl="0" w:tplc="FE163D0E">
      <w:start w:val="1"/>
      <w:numFmt w:val="decimal"/>
      <w:lvlText w:val="%1."/>
      <w:lvlJc w:val="left"/>
      <w:pPr>
        <w:ind w:left="61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abstractNum w:abstractNumId="1" w15:restartNumberingAfterBreak="0">
    <w:nsid w:val="2F05016C"/>
    <w:multiLevelType w:val="hybridMultilevel"/>
    <w:tmpl w:val="3E5CB370"/>
    <w:lvl w:ilvl="0" w:tplc="FE163D0E">
      <w:start w:val="1"/>
      <w:numFmt w:val="decimal"/>
      <w:lvlText w:val="%1."/>
      <w:lvlJc w:val="left"/>
      <w:pPr>
        <w:ind w:left="51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2" w15:restartNumberingAfterBreak="0">
    <w:nsid w:val="33C13091"/>
    <w:multiLevelType w:val="hybridMultilevel"/>
    <w:tmpl w:val="697426C8"/>
    <w:lvl w:ilvl="0" w:tplc="3094E2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628771F"/>
    <w:multiLevelType w:val="hybridMultilevel"/>
    <w:tmpl w:val="A92EFA12"/>
    <w:lvl w:ilvl="0" w:tplc="5FAA74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AFB5EC6"/>
    <w:multiLevelType w:val="hybridMultilevel"/>
    <w:tmpl w:val="3E5CB370"/>
    <w:lvl w:ilvl="0" w:tplc="FE163D0E">
      <w:start w:val="1"/>
      <w:numFmt w:val="decimal"/>
      <w:lvlText w:val="%1."/>
      <w:lvlJc w:val="left"/>
      <w:pPr>
        <w:ind w:left="51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5" w15:restartNumberingAfterBreak="0">
    <w:nsid w:val="760E564A"/>
    <w:multiLevelType w:val="hybridMultilevel"/>
    <w:tmpl w:val="877E80BA"/>
    <w:lvl w:ilvl="0" w:tplc="750268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63"/>
    <w:rsid w:val="000214CB"/>
    <w:rsid w:val="000726D4"/>
    <w:rsid w:val="0009148D"/>
    <w:rsid w:val="000F0625"/>
    <w:rsid w:val="000F2DCA"/>
    <w:rsid w:val="00116ACA"/>
    <w:rsid w:val="001339C4"/>
    <w:rsid w:val="0015375A"/>
    <w:rsid w:val="00160FEA"/>
    <w:rsid w:val="00167814"/>
    <w:rsid w:val="001A2FD7"/>
    <w:rsid w:val="001B707B"/>
    <w:rsid w:val="001D3E6F"/>
    <w:rsid w:val="00205FE5"/>
    <w:rsid w:val="0022123D"/>
    <w:rsid w:val="0022272E"/>
    <w:rsid w:val="00272554"/>
    <w:rsid w:val="00280C34"/>
    <w:rsid w:val="002A4351"/>
    <w:rsid w:val="002C13F0"/>
    <w:rsid w:val="002D003A"/>
    <w:rsid w:val="002F7A73"/>
    <w:rsid w:val="0036164D"/>
    <w:rsid w:val="00382A86"/>
    <w:rsid w:val="00382F85"/>
    <w:rsid w:val="003D68B9"/>
    <w:rsid w:val="003E1F13"/>
    <w:rsid w:val="00402828"/>
    <w:rsid w:val="00413281"/>
    <w:rsid w:val="00425502"/>
    <w:rsid w:val="00427A09"/>
    <w:rsid w:val="0043485F"/>
    <w:rsid w:val="00437BF7"/>
    <w:rsid w:val="00452CE8"/>
    <w:rsid w:val="00477B0C"/>
    <w:rsid w:val="004A2D48"/>
    <w:rsid w:val="004D4162"/>
    <w:rsid w:val="00530A0D"/>
    <w:rsid w:val="00563351"/>
    <w:rsid w:val="0058445F"/>
    <w:rsid w:val="005A1BD7"/>
    <w:rsid w:val="005D2B63"/>
    <w:rsid w:val="005E6C74"/>
    <w:rsid w:val="005F0EDD"/>
    <w:rsid w:val="005F7AFA"/>
    <w:rsid w:val="00666B71"/>
    <w:rsid w:val="0068001E"/>
    <w:rsid w:val="00681BA4"/>
    <w:rsid w:val="006857ED"/>
    <w:rsid w:val="006A778C"/>
    <w:rsid w:val="006D1456"/>
    <w:rsid w:val="006E421A"/>
    <w:rsid w:val="0071261F"/>
    <w:rsid w:val="00712B4C"/>
    <w:rsid w:val="00713161"/>
    <w:rsid w:val="007217A4"/>
    <w:rsid w:val="00744344"/>
    <w:rsid w:val="00755150"/>
    <w:rsid w:val="007571B4"/>
    <w:rsid w:val="007A14B5"/>
    <w:rsid w:val="007A350B"/>
    <w:rsid w:val="007D785F"/>
    <w:rsid w:val="00870C7E"/>
    <w:rsid w:val="0088711B"/>
    <w:rsid w:val="00887B4C"/>
    <w:rsid w:val="00892138"/>
    <w:rsid w:val="0091742C"/>
    <w:rsid w:val="009275C3"/>
    <w:rsid w:val="00942019"/>
    <w:rsid w:val="00981D20"/>
    <w:rsid w:val="009D7CFF"/>
    <w:rsid w:val="009F2DEC"/>
    <w:rsid w:val="00A53BCA"/>
    <w:rsid w:val="00A67B5B"/>
    <w:rsid w:val="00A83F66"/>
    <w:rsid w:val="00A87F7F"/>
    <w:rsid w:val="00AA7A19"/>
    <w:rsid w:val="00AB4928"/>
    <w:rsid w:val="00AC1EA4"/>
    <w:rsid w:val="00B00CE4"/>
    <w:rsid w:val="00B54346"/>
    <w:rsid w:val="00B72542"/>
    <w:rsid w:val="00B97549"/>
    <w:rsid w:val="00BC28F0"/>
    <w:rsid w:val="00BC6D90"/>
    <w:rsid w:val="00BE3E1E"/>
    <w:rsid w:val="00BF41B6"/>
    <w:rsid w:val="00BF63AA"/>
    <w:rsid w:val="00C007A1"/>
    <w:rsid w:val="00C24AAB"/>
    <w:rsid w:val="00C259DA"/>
    <w:rsid w:val="00C84E0B"/>
    <w:rsid w:val="00C951A5"/>
    <w:rsid w:val="00CB7196"/>
    <w:rsid w:val="00CC2F0D"/>
    <w:rsid w:val="00CE045A"/>
    <w:rsid w:val="00D34CE1"/>
    <w:rsid w:val="00D56DB7"/>
    <w:rsid w:val="00D723C1"/>
    <w:rsid w:val="00D82AD8"/>
    <w:rsid w:val="00D87ED3"/>
    <w:rsid w:val="00DA3D36"/>
    <w:rsid w:val="00DA5F14"/>
    <w:rsid w:val="00DB0EBF"/>
    <w:rsid w:val="00DC0EBB"/>
    <w:rsid w:val="00E14E6A"/>
    <w:rsid w:val="00E24A86"/>
    <w:rsid w:val="00E43894"/>
    <w:rsid w:val="00E65708"/>
    <w:rsid w:val="00E71921"/>
    <w:rsid w:val="00E74D8D"/>
    <w:rsid w:val="00EB22F8"/>
    <w:rsid w:val="00EB65C3"/>
    <w:rsid w:val="00EE59A9"/>
    <w:rsid w:val="00F2494C"/>
    <w:rsid w:val="00F25552"/>
    <w:rsid w:val="00F565C5"/>
    <w:rsid w:val="00F769C8"/>
    <w:rsid w:val="00F86072"/>
    <w:rsid w:val="00F9645E"/>
    <w:rsid w:val="00FA5B17"/>
    <w:rsid w:val="00FC4F86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11FAD6-1FFE-4FB2-BE54-78BD8B3F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left="5880"/>
    </w:pPr>
    <w:rPr>
      <w:rFonts w:ascii="標楷體" w:eastAsia="標楷體" w:cs="標楷體"/>
      <w:b/>
      <w:bCs/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D2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D2B63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2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D2B63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CF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9D7CFF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B0EBF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0EBF"/>
  </w:style>
  <w:style w:type="character" w:customStyle="1" w:styleId="ae">
    <w:name w:val="註解文字 字元"/>
    <w:basedOn w:val="a0"/>
    <w:link w:val="ad"/>
    <w:uiPriority w:val="99"/>
    <w:semiHidden/>
    <w:locked/>
    <w:rsid w:val="00DB0EBF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0EB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DB0EBF"/>
    <w:rPr>
      <w:rFonts w:ascii="Times New Roman" w:hAnsi="Times New Roman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&lt;4D6963726F736F667420576F7264202D20A5BBB07CA655A9D2A142ACE3A873A4A4A4DFB0F5A6E6ACECA7DEB3A1B14DC344ACE3A873AD70B565A655B8C9A755B6B5A5D8A4A7BC66AED6B57BA7C7A15D31303530333034A15EADD7A5BFAAA92E646F6378&gt;</dc:title>
  <dc:subject/>
  <dc:creator>admin</dc:creator>
  <cp:keywords/>
  <dc:description/>
  <cp:lastModifiedBy>admin</cp:lastModifiedBy>
  <cp:revision>2</cp:revision>
  <cp:lastPrinted>2018-10-22T07:25:00Z</cp:lastPrinted>
  <dcterms:created xsi:type="dcterms:W3CDTF">2024-04-18T09:53:00Z</dcterms:created>
  <dcterms:modified xsi:type="dcterms:W3CDTF">2024-04-18T09:53:00Z</dcterms:modified>
</cp:coreProperties>
</file>